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7804" w14:textId="77777777" w:rsidR="00796BD0" w:rsidRPr="00796BD0" w:rsidRDefault="00796BD0" w:rsidP="00796BD0">
      <w:pPr>
        <w:spacing w:line="480" w:lineRule="auto"/>
        <w:rPr>
          <w:rStyle w:val="CommentReference"/>
          <w:rFonts w:cs="Arial"/>
          <w:i/>
          <w:sz w:val="24"/>
          <w:szCs w:val="24"/>
        </w:rPr>
      </w:pPr>
      <w:r w:rsidRPr="00796BD0">
        <w:rPr>
          <w:rStyle w:val="CommentReference"/>
          <w:rFonts w:cs="Arial"/>
          <w:i/>
          <w:sz w:val="24"/>
          <w:szCs w:val="24"/>
        </w:rPr>
        <w:t xml:space="preserve">DRAFT </w:t>
      </w:r>
    </w:p>
    <w:p w14:paraId="06B9FA83" w14:textId="77777777" w:rsidR="00796BD0" w:rsidRPr="00796BD0" w:rsidRDefault="00796BD0" w:rsidP="00796BD0">
      <w:pPr>
        <w:spacing w:line="480" w:lineRule="auto"/>
        <w:jc w:val="center"/>
        <w:rPr>
          <w:rStyle w:val="CommentReference"/>
          <w:rFonts w:cs="Arial"/>
          <w:sz w:val="24"/>
          <w:szCs w:val="24"/>
        </w:rPr>
      </w:pPr>
      <w:r w:rsidRPr="00796BD0">
        <w:rPr>
          <w:rStyle w:val="CommentReference"/>
          <w:rFonts w:cs="Arial"/>
          <w:sz w:val="24"/>
          <w:szCs w:val="24"/>
        </w:rPr>
        <w:t>RRTC on Advancing Employment for Individuals with IDD</w:t>
      </w:r>
    </w:p>
    <w:p w14:paraId="27CC2AE4" w14:textId="77777777" w:rsidR="00796BD0" w:rsidRPr="00796BD0" w:rsidRDefault="00796BD0" w:rsidP="00796BD0">
      <w:pPr>
        <w:spacing w:line="480" w:lineRule="auto"/>
        <w:jc w:val="center"/>
        <w:rPr>
          <w:rStyle w:val="CommentReference"/>
          <w:rFonts w:cs="Arial"/>
          <w:sz w:val="24"/>
          <w:szCs w:val="24"/>
        </w:rPr>
      </w:pPr>
      <w:r w:rsidRPr="00796BD0">
        <w:rPr>
          <w:rStyle w:val="CommentReference"/>
          <w:rFonts w:cs="Arial"/>
          <w:sz w:val="24"/>
          <w:szCs w:val="24"/>
        </w:rPr>
        <w:t>July, 2017</w:t>
      </w:r>
    </w:p>
    <w:p w14:paraId="6CB89A7B" w14:textId="23C69A80" w:rsidR="00796BD0" w:rsidRPr="00796BD0" w:rsidRDefault="00796BD0" w:rsidP="00796BD0">
      <w:pPr>
        <w:spacing w:line="480" w:lineRule="auto"/>
        <w:jc w:val="center"/>
        <w:rPr>
          <w:rStyle w:val="CommentReference"/>
          <w:rFonts w:cs="Arial"/>
          <w:sz w:val="24"/>
          <w:szCs w:val="24"/>
        </w:rPr>
      </w:pPr>
      <w:r w:rsidRPr="00796BD0">
        <w:rPr>
          <w:rStyle w:val="CommentReference"/>
          <w:rFonts w:cs="Arial"/>
          <w:sz w:val="24"/>
          <w:szCs w:val="24"/>
        </w:rPr>
        <w:t>State of the Science Paper</w:t>
      </w:r>
    </w:p>
    <w:p w14:paraId="28FBBF65" w14:textId="77777777" w:rsidR="00796BD0" w:rsidRPr="00796BD0" w:rsidRDefault="00796BD0" w:rsidP="00796BD0">
      <w:pPr>
        <w:spacing w:line="480" w:lineRule="auto"/>
        <w:jc w:val="center"/>
        <w:rPr>
          <w:rStyle w:val="CommentReference"/>
          <w:rFonts w:cs="Arial"/>
          <w:sz w:val="24"/>
          <w:szCs w:val="24"/>
        </w:rPr>
      </w:pPr>
      <w:r w:rsidRPr="00796BD0">
        <w:rPr>
          <w:rStyle w:val="CommentReference"/>
          <w:rFonts w:cs="Arial"/>
          <w:sz w:val="24"/>
          <w:szCs w:val="24"/>
        </w:rPr>
        <w:t xml:space="preserve"> Delivering the most effective employment supports:</w:t>
      </w:r>
    </w:p>
    <w:p w14:paraId="40ACDEA5" w14:textId="5CEA42FC" w:rsidR="00796BD0" w:rsidRPr="00796BD0" w:rsidRDefault="00796BD0" w:rsidP="00796BD0">
      <w:pPr>
        <w:spacing w:line="480" w:lineRule="auto"/>
        <w:jc w:val="center"/>
        <w:rPr>
          <w:rStyle w:val="CommentReference"/>
          <w:rFonts w:cs="Arial"/>
          <w:sz w:val="24"/>
          <w:szCs w:val="24"/>
        </w:rPr>
      </w:pPr>
      <w:r w:rsidRPr="00796BD0">
        <w:rPr>
          <w:rStyle w:val="CommentReference"/>
          <w:rFonts w:cs="Arial"/>
          <w:sz w:val="24"/>
          <w:szCs w:val="24"/>
        </w:rPr>
        <w:t xml:space="preserve"> Organizational design and capacity building</w:t>
      </w:r>
    </w:p>
    <w:p w14:paraId="42E64146" w14:textId="77777777" w:rsidR="00796BD0" w:rsidRPr="00796BD0" w:rsidRDefault="00796BD0" w:rsidP="00796BD0">
      <w:pPr>
        <w:spacing w:line="480" w:lineRule="auto"/>
        <w:jc w:val="center"/>
        <w:rPr>
          <w:rStyle w:val="CommentReference"/>
          <w:rFonts w:cs="Arial"/>
          <w:sz w:val="24"/>
          <w:szCs w:val="24"/>
        </w:rPr>
      </w:pPr>
      <w:r w:rsidRPr="00796BD0">
        <w:rPr>
          <w:rStyle w:val="CommentReference"/>
          <w:rFonts w:cs="Arial"/>
          <w:sz w:val="24"/>
          <w:szCs w:val="24"/>
        </w:rPr>
        <w:t xml:space="preserve">Brief Summary </w:t>
      </w:r>
    </w:p>
    <w:p w14:paraId="65480140" w14:textId="77777777" w:rsidR="00450815" w:rsidRPr="00796BD0" w:rsidRDefault="00450815" w:rsidP="00946A31">
      <w:pPr>
        <w:spacing w:line="480" w:lineRule="auto"/>
        <w:rPr>
          <w:rFonts w:cs="Arial"/>
        </w:rPr>
      </w:pPr>
    </w:p>
    <w:p w14:paraId="5B38B096" w14:textId="6B5CE19C" w:rsidR="008C2CEC" w:rsidRPr="00796BD0" w:rsidRDefault="008C2CEC" w:rsidP="00946A31">
      <w:pPr>
        <w:spacing w:line="480" w:lineRule="auto"/>
        <w:rPr>
          <w:rFonts w:cs="Arial"/>
        </w:rPr>
      </w:pPr>
      <w:r w:rsidRPr="00796BD0">
        <w:rPr>
          <w:rFonts w:cs="Arial"/>
        </w:rPr>
        <w:t>INTRODUCTION</w:t>
      </w:r>
    </w:p>
    <w:p w14:paraId="28DB58B7" w14:textId="2FB13344" w:rsidR="00D97863" w:rsidRPr="00796BD0" w:rsidRDefault="0045180A" w:rsidP="00946A31">
      <w:pPr>
        <w:spacing w:line="480" w:lineRule="auto"/>
        <w:rPr>
          <w:rFonts w:cs="Arial"/>
          <w:bCs/>
          <w:color w:val="000000"/>
        </w:rPr>
      </w:pPr>
      <w:r w:rsidRPr="00796BD0">
        <w:rPr>
          <w:rFonts w:cs="Arial"/>
        </w:rPr>
        <w:t>T</w:t>
      </w:r>
      <w:r w:rsidR="00D97863" w:rsidRPr="00796BD0">
        <w:rPr>
          <w:rFonts w:cs="Arial"/>
        </w:rPr>
        <w:t xml:space="preserve">he </w:t>
      </w:r>
      <w:r w:rsidR="00D97863" w:rsidRPr="00796BD0">
        <w:rPr>
          <w:rFonts w:cs="Arial"/>
          <w:bCs/>
          <w:color w:val="000000"/>
        </w:rPr>
        <w:t>Rehabilitation Research and Training Center (RRTC) on Advancing Employment for Individuals with Intellectual and Developmental Disabilities</w:t>
      </w:r>
      <w:r w:rsidRPr="00796BD0">
        <w:rPr>
          <w:rFonts w:cs="Arial"/>
          <w:bCs/>
          <w:color w:val="000000"/>
        </w:rPr>
        <w:t>,</w:t>
      </w:r>
      <w:r w:rsidR="00D97863" w:rsidRPr="00796BD0">
        <w:rPr>
          <w:rFonts w:cs="Arial"/>
          <w:bCs/>
          <w:color w:val="000000"/>
        </w:rPr>
        <w:t xml:space="preserve"> a research project housed at the Institute for Community Inclusion (ICI) at the University </w:t>
      </w:r>
      <w:r w:rsidR="00A50AD7" w:rsidRPr="00796BD0">
        <w:rPr>
          <w:rFonts w:cs="Arial"/>
          <w:bCs/>
          <w:color w:val="000000"/>
        </w:rPr>
        <w:t xml:space="preserve">of Massachusetts Boston, and part </w:t>
      </w:r>
      <w:r w:rsidR="00D97863" w:rsidRPr="00796BD0">
        <w:rPr>
          <w:rFonts w:cs="Arial"/>
          <w:bCs/>
          <w:color w:val="000000"/>
        </w:rPr>
        <w:t xml:space="preserve">of </w:t>
      </w:r>
      <w:r w:rsidRPr="00796BD0">
        <w:rPr>
          <w:rFonts w:cs="Arial"/>
          <w:bCs/>
          <w:color w:val="000000"/>
        </w:rPr>
        <w:t xml:space="preserve">the ICI’s </w:t>
      </w:r>
      <w:proofErr w:type="spellStart"/>
      <w:r w:rsidRPr="00796BD0">
        <w:rPr>
          <w:rFonts w:cs="Arial"/>
          <w:bCs/>
          <w:color w:val="000000"/>
        </w:rPr>
        <w:t>ThinkWork</w:t>
      </w:r>
      <w:proofErr w:type="spellEnd"/>
      <w:r w:rsidRPr="00796BD0">
        <w:rPr>
          <w:rFonts w:cs="Arial"/>
          <w:bCs/>
          <w:color w:val="000000"/>
        </w:rPr>
        <w:t>! Initiative, has employed</w:t>
      </w:r>
      <w:r w:rsidR="00D97863" w:rsidRPr="00796BD0">
        <w:rPr>
          <w:rFonts w:cs="Arial"/>
          <w:bCs/>
          <w:color w:val="000000"/>
        </w:rPr>
        <w:t xml:space="preserve"> a group of projects </w:t>
      </w:r>
      <w:r w:rsidRPr="00796BD0">
        <w:rPr>
          <w:rFonts w:cs="Arial"/>
          <w:bCs/>
          <w:color w:val="000000"/>
        </w:rPr>
        <w:t>to promote</w:t>
      </w:r>
      <w:r w:rsidR="00D97863" w:rsidRPr="00796BD0">
        <w:rPr>
          <w:rFonts w:cs="Arial"/>
          <w:bCs/>
          <w:color w:val="000000"/>
        </w:rPr>
        <w:t xml:space="preserve"> community employment for people with IDD.</w:t>
      </w:r>
    </w:p>
    <w:p w14:paraId="01E71F61" w14:textId="77777777" w:rsidR="00D97863" w:rsidRPr="00796BD0" w:rsidRDefault="00D97863" w:rsidP="00946A31">
      <w:pPr>
        <w:spacing w:line="480" w:lineRule="auto"/>
        <w:rPr>
          <w:rFonts w:cs="Arial"/>
          <w:color w:val="000000"/>
        </w:rPr>
      </w:pPr>
      <w:r w:rsidRPr="00796BD0">
        <w:rPr>
          <w:rFonts w:cs="Arial"/>
          <w:bCs/>
          <w:color w:val="000000"/>
        </w:rPr>
        <w:t>The</w:t>
      </w:r>
      <w:r w:rsidR="009868B1" w:rsidRPr="00796BD0">
        <w:rPr>
          <w:rFonts w:cs="Arial"/>
          <w:bCs/>
          <w:color w:val="000000"/>
        </w:rPr>
        <w:t xml:space="preserve"> RRTC’s work covers 4 main strands</w:t>
      </w:r>
      <w:r w:rsidRPr="00796BD0">
        <w:rPr>
          <w:rFonts w:cs="Arial"/>
          <w:bCs/>
          <w:color w:val="000000"/>
        </w:rPr>
        <w:t>: </w:t>
      </w:r>
    </w:p>
    <w:p w14:paraId="1AAB76E0" w14:textId="77777777" w:rsidR="00D97863" w:rsidRPr="00796BD0" w:rsidRDefault="009868B1" w:rsidP="00946A31">
      <w:pPr>
        <w:spacing w:line="480" w:lineRule="auto"/>
        <w:rPr>
          <w:rFonts w:cs="Arial"/>
          <w:color w:val="000000"/>
        </w:rPr>
      </w:pPr>
      <w:r w:rsidRPr="00796BD0">
        <w:rPr>
          <w:rFonts w:cs="Arial"/>
          <w:b/>
          <w:bCs/>
          <w:color w:val="000000"/>
        </w:rPr>
        <w:t xml:space="preserve">Strand </w:t>
      </w:r>
      <w:r w:rsidR="00D97863" w:rsidRPr="00796BD0">
        <w:rPr>
          <w:rFonts w:cs="Arial"/>
          <w:b/>
          <w:bCs/>
          <w:color w:val="000000"/>
        </w:rPr>
        <w:t>1</w:t>
      </w:r>
      <w:r w:rsidR="00D97863" w:rsidRPr="00796BD0">
        <w:rPr>
          <w:rFonts w:cs="Arial"/>
          <w:bCs/>
          <w:color w:val="000000"/>
        </w:rPr>
        <w:t>.</w:t>
      </w:r>
      <w:r w:rsidR="00D97863" w:rsidRPr="00796BD0">
        <w:rPr>
          <w:rFonts w:cs="Arial"/>
          <w:color w:val="000000"/>
        </w:rPr>
        <w:t>  </w:t>
      </w:r>
      <w:r w:rsidR="00D97863" w:rsidRPr="00796BD0">
        <w:rPr>
          <w:rFonts w:cs="Arial"/>
          <w:bCs/>
          <w:color w:val="000000"/>
        </w:rPr>
        <w:t>Sharing knowledge with and supporting individuals</w:t>
      </w:r>
      <w:r w:rsidR="0045180A" w:rsidRPr="00796BD0">
        <w:rPr>
          <w:rFonts w:cs="Arial"/>
          <w:bCs/>
          <w:color w:val="000000"/>
        </w:rPr>
        <w:t xml:space="preserve"> and families around employment;</w:t>
      </w:r>
    </w:p>
    <w:p w14:paraId="3EFC306A" w14:textId="77777777" w:rsidR="00D97863" w:rsidRPr="00796BD0" w:rsidRDefault="009868B1" w:rsidP="00946A31">
      <w:pPr>
        <w:spacing w:line="480" w:lineRule="auto"/>
        <w:rPr>
          <w:rFonts w:cs="Arial"/>
          <w:color w:val="000000"/>
        </w:rPr>
      </w:pPr>
      <w:r w:rsidRPr="00796BD0">
        <w:rPr>
          <w:rFonts w:cs="Arial"/>
          <w:b/>
          <w:bCs/>
          <w:color w:val="000000"/>
        </w:rPr>
        <w:t xml:space="preserve">Strand </w:t>
      </w:r>
      <w:r w:rsidR="00D97863" w:rsidRPr="00796BD0">
        <w:rPr>
          <w:rFonts w:cs="Arial"/>
          <w:b/>
          <w:bCs/>
          <w:color w:val="000000"/>
        </w:rPr>
        <w:t>2.</w:t>
      </w:r>
      <w:r w:rsidR="00D97863" w:rsidRPr="00796BD0">
        <w:rPr>
          <w:rFonts w:cs="Arial"/>
          <w:color w:val="000000"/>
        </w:rPr>
        <w:t>  </w:t>
      </w:r>
      <w:r w:rsidR="00D97863" w:rsidRPr="00796BD0">
        <w:rPr>
          <w:rFonts w:cs="Arial"/>
          <w:bCs/>
          <w:color w:val="000000"/>
        </w:rPr>
        <w:t>Increasing the effectiveness of employment consultants</w:t>
      </w:r>
      <w:r w:rsidR="0045180A" w:rsidRPr="00796BD0">
        <w:rPr>
          <w:rFonts w:cs="Arial"/>
          <w:bCs/>
          <w:color w:val="000000"/>
        </w:rPr>
        <w:t>;</w:t>
      </w:r>
    </w:p>
    <w:p w14:paraId="6BDA3676" w14:textId="77777777" w:rsidR="00D97863" w:rsidRPr="00796BD0" w:rsidRDefault="009868B1" w:rsidP="00946A31">
      <w:pPr>
        <w:spacing w:line="480" w:lineRule="auto"/>
        <w:rPr>
          <w:rFonts w:cs="Arial"/>
          <w:color w:val="000000"/>
        </w:rPr>
      </w:pPr>
      <w:r w:rsidRPr="00796BD0">
        <w:rPr>
          <w:rFonts w:cs="Arial"/>
          <w:b/>
          <w:bCs/>
          <w:color w:val="000000"/>
        </w:rPr>
        <w:t xml:space="preserve">Strand </w:t>
      </w:r>
      <w:r w:rsidR="00D97863" w:rsidRPr="00796BD0">
        <w:rPr>
          <w:rFonts w:cs="Arial"/>
          <w:b/>
          <w:bCs/>
          <w:color w:val="000000"/>
        </w:rPr>
        <w:t>3</w:t>
      </w:r>
      <w:r w:rsidR="00D97863" w:rsidRPr="00796BD0">
        <w:rPr>
          <w:rFonts w:cs="Arial"/>
          <w:bCs/>
          <w:color w:val="000000"/>
        </w:rPr>
        <w:t>.</w:t>
      </w:r>
      <w:r w:rsidR="00D97863" w:rsidRPr="00796BD0">
        <w:rPr>
          <w:rFonts w:cs="Arial"/>
          <w:color w:val="000000"/>
        </w:rPr>
        <w:t>  </w:t>
      </w:r>
      <w:r w:rsidR="00D97863" w:rsidRPr="00796BD0">
        <w:rPr>
          <w:rFonts w:cs="Arial"/>
          <w:bCs/>
          <w:color w:val="000000"/>
        </w:rPr>
        <w:t>Building capacity and supporting organizational change for community rehabilitation providers</w:t>
      </w:r>
      <w:r w:rsidR="0045180A" w:rsidRPr="00796BD0">
        <w:rPr>
          <w:rFonts w:cs="Arial"/>
          <w:bCs/>
          <w:color w:val="000000"/>
        </w:rPr>
        <w:t>; and</w:t>
      </w:r>
    </w:p>
    <w:p w14:paraId="2D68328C" w14:textId="77777777" w:rsidR="00D97863" w:rsidRPr="00796BD0" w:rsidRDefault="009868B1" w:rsidP="00946A31">
      <w:pPr>
        <w:spacing w:line="480" w:lineRule="auto"/>
        <w:rPr>
          <w:rFonts w:cs="Arial"/>
          <w:bCs/>
          <w:color w:val="000000"/>
        </w:rPr>
      </w:pPr>
      <w:r w:rsidRPr="00796BD0">
        <w:rPr>
          <w:rFonts w:cs="Arial"/>
          <w:b/>
          <w:bCs/>
          <w:color w:val="000000"/>
        </w:rPr>
        <w:t xml:space="preserve">Strand </w:t>
      </w:r>
      <w:r w:rsidR="00D97863" w:rsidRPr="00796BD0">
        <w:rPr>
          <w:rFonts w:cs="Arial"/>
          <w:b/>
          <w:bCs/>
          <w:color w:val="000000"/>
        </w:rPr>
        <w:t>4</w:t>
      </w:r>
      <w:r w:rsidR="00D97863" w:rsidRPr="00796BD0">
        <w:rPr>
          <w:rFonts w:cs="Arial"/>
          <w:bCs/>
          <w:color w:val="000000"/>
        </w:rPr>
        <w:t>.</w:t>
      </w:r>
      <w:r w:rsidR="00D97863" w:rsidRPr="00796BD0">
        <w:rPr>
          <w:rFonts w:cs="Arial"/>
          <w:color w:val="000000"/>
        </w:rPr>
        <w:t>  </w:t>
      </w:r>
      <w:r w:rsidR="00D97863" w:rsidRPr="00796BD0">
        <w:rPr>
          <w:rFonts w:cs="Arial"/>
          <w:bCs/>
          <w:color w:val="000000"/>
        </w:rPr>
        <w:t>Furthering policies and practices of high-performing state employment systems</w:t>
      </w:r>
      <w:r w:rsidR="0045180A" w:rsidRPr="00796BD0">
        <w:rPr>
          <w:rFonts w:cs="Arial"/>
          <w:bCs/>
          <w:color w:val="000000"/>
        </w:rPr>
        <w:t>.</w:t>
      </w:r>
    </w:p>
    <w:p w14:paraId="1167EB12" w14:textId="6CBC6B80" w:rsidR="008C2CEC" w:rsidRPr="00796BD0" w:rsidRDefault="008C2CEC" w:rsidP="00946A31">
      <w:pPr>
        <w:spacing w:line="480" w:lineRule="auto"/>
        <w:rPr>
          <w:rFonts w:cs="Arial"/>
        </w:rPr>
      </w:pPr>
      <w:r w:rsidRPr="00796BD0">
        <w:rPr>
          <w:rFonts w:cs="Arial"/>
          <w:bCs/>
          <w:color w:val="000000"/>
        </w:rPr>
        <w:lastRenderedPageBreak/>
        <w:t xml:space="preserve">This </w:t>
      </w:r>
      <w:r w:rsidR="00AA1613" w:rsidRPr="00796BD0">
        <w:rPr>
          <w:rFonts w:cs="Arial"/>
          <w:bCs/>
          <w:color w:val="000000"/>
        </w:rPr>
        <w:t>brief</w:t>
      </w:r>
      <w:r w:rsidRPr="00796BD0">
        <w:rPr>
          <w:rFonts w:cs="Arial"/>
          <w:bCs/>
          <w:color w:val="000000"/>
        </w:rPr>
        <w:t xml:space="preserve"> provides a s</w:t>
      </w:r>
      <w:r w:rsidR="00796BD0" w:rsidRPr="00796BD0">
        <w:rPr>
          <w:rFonts w:cs="Arial"/>
          <w:bCs/>
          <w:color w:val="000000"/>
        </w:rPr>
        <w:t>ummary</w:t>
      </w:r>
      <w:r w:rsidRPr="00796BD0">
        <w:rPr>
          <w:rFonts w:cs="Arial"/>
          <w:bCs/>
          <w:color w:val="000000"/>
        </w:rPr>
        <w:t xml:space="preserve"> of a paper on organizational design and capacity building, using findings from Strand 2 (</w:t>
      </w:r>
      <w:r w:rsidR="00796BD0" w:rsidRPr="00796BD0">
        <w:rPr>
          <w:rFonts w:cs="Arial"/>
          <w:bCs/>
          <w:color w:val="000000"/>
        </w:rPr>
        <w:t xml:space="preserve">effective </w:t>
      </w:r>
      <w:r w:rsidRPr="00796BD0">
        <w:rPr>
          <w:rFonts w:cs="Arial"/>
          <w:bCs/>
          <w:color w:val="000000"/>
        </w:rPr>
        <w:t xml:space="preserve">employment consultants) and Strand 3 (capacity building and organizational change for community providers). </w:t>
      </w:r>
    </w:p>
    <w:p w14:paraId="5D9FF7F8" w14:textId="3074C7E1" w:rsidR="008C2CEC" w:rsidRPr="00796BD0" w:rsidRDefault="00796BD0" w:rsidP="00946A31">
      <w:pPr>
        <w:spacing w:line="480" w:lineRule="auto"/>
        <w:rPr>
          <w:rFonts w:cs="Arial"/>
          <w:u w:val="single"/>
        </w:rPr>
      </w:pPr>
      <w:r>
        <w:rPr>
          <w:rFonts w:cs="Arial"/>
          <w:u w:val="single"/>
        </w:rPr>
        <w:t>BACKGROUND</w:t>
      </w:r>
    </w:p>
    <w:p w14:paraId="05BA91CE" w14:textId="0B24DB75" w:rsidR="0045602C" w:rsidRPr="00796BD0" w:rsidRDefault="008C2CEC" w:rsidP="00796BD0">
      <w:pPr>
        <w:spacing w:line="480" w:lineRule="auto"/>
        <w:rPr>
          <w:rFonts w:cs="Arial"/>
        </w:rPr>
      </w:pPr>
      <w:r w:rsidRPr="00796BD0">
        <w:rPr>
          <w:rFonts w:cs="Arial"/>
        </w:rPr>
        <w:t>Expectation</w:t>
      </w:r>
      <w:r w:rsidR="00FF4B2E" w:rsidRPr="00796BD0">
        <w:rPr>
          <w:rFonts w:cs="Arial"/>
        </w:rPr>
        <w:t>s</w:t>
      </w:r>
      <w:r w:rsidRPr="00796BD0">
        <w:rPr>
          <w:rFonts w:cs="Arial"/>
        </w:rPr>
        <w:t xml:space="preserve"> that individuals with intellectual and developmental disabilities (IDD) are </w:t>
      </w:r>
      <w:r w:rsidR="0045602C" w:rsidRPr="00796BD0">
        <w:rPr>
          <w:rFonts w:cs="Arial"/>
        </w:rPr>
        <w:t xml:space="preserve">viewed as </w:t>
      </w:r>
      <w:r w:rsidRPr="00796BD0">
        <w:rPr>
          <w:rFonts w:cs="Arial"/>
        </w:rPr>
        <w:t xml:space="preserve">valued contributors to the workforce </w:t>
      </w:r>
      <w:r w:rsidR="00FF4B2E" w:rsidRPr="00796BD0">
        <w:rPr>
          <w:rFonts w:cs="Arial"/>
        </w:rPr>
        <w:t>are</w:t>
      </w:r>
      <w:r w:rsidRPr="00796BD0">
        <w:rPr>
          <w:rFonts w:cs="Arial"/>
        </w:rPr>
        <w:t xml:space="preserve"> growing. Despite continued development and refinement of best practices in employment services and supports aiming to increase workforce participation over the past two decades, </w:t>
      </w:r>
      <w:r w:rsidR="00F21F84" w:rsidRPr="00796BD0">
        <w:rPr>
          <w:rFonts w:cs="Arial"/>
        </w:rPr>
        <w:t xml:space="preserve">the </w:t>
      </w:r>
      <w:r w:rsidRPr="00796BD0">
        <w:rPr>
          <w:rFonts w:cs="Arial"/>
        </w:rPr>
        <w:t>number of individuals supported in integrated employment has remained stagnant for the past fifteen years, participation in non-work services has grown rapidly, and individual employment supports are not implemented with fidelity to a consistent model or expectat</w:t>
      </w:r>
      <w:r w:rsidR="0045602C" w:rsidRPr="00796BD0">
        <w:rPr>
          <w:rFonts w:cs="Arial"/>
        </w:rPr>
        <w:t>ions (Butterworth et al, 2016).  M</w:t>
      </w:r>
      <w:r w:rsidR="00FF4B2E" w:rsidRPr="00796BD0">
        <w:rPr>
          <w:rFonts w:cs="Arial"/>
        </w:rPr>
        <w:t xml:space="preserve">any individuals with IDD use employment supports and services to assist them in finding, securing, and maintaining employment through a service provider.  Service providers, however, are experiencing changes related to funding and expected outcomes, including priorities around transforming employment supports away from sheltered settings towards integrated employment.  </w:t>
      </w:r>
    </w:p>
    <w:p w14:paraId="51B57AF9" w14:textId="2A5C1368" w:rsidR="00FF4B2E" w:rsidRDefault="0045602C" w:rsidP="0045602C">
      <w:pPr>
        <w:spacing w:line="480" w:lineRule="auto"/>
        <w:ind w:firstLine="720"/>
        <w:rPr>
          <w:rFonts w:cs="Arial"/>
        </w:rPr>
      </w:pPr>
      <w:r w:rsidRPr="00796BD0">
        <w:rPr>
          <w:rFonts w:cs="Arial"/>
        </w:rPr>
        <w:t xml:space="preserve">This brief aims to share information learned from </w:t>
      </w:r>
      <w:r w:rsidR="00AA1613" w:rsidRPr="00796BD0">
        <w:rPr>
          <w:rFonts w:cs="Arial"/>
        </w:rPr>
        <w:t xml:space="preserve">two studies: 1) </w:t>
      </w:r>
      <w:r w:rsidR="00F21F84" w:rsidRPr="00796BD0">
        <w:rPr>
          <w:rFonts w:cs="Arial"/>
        </w:rPr>
        <w:t xml:space="preserve">interviews with employment consultants; </w:t>
      </w:r>
      <w:r w:rsidR="00AA1613" w:rsidRPr="00796BD0">
        <w:rPr>
          <w:rFonts w:cs="Arial"/>
        </w:rPr>
        <w:t>and 2)</w:t>
      </w:r>
      <w:r w:rsidR="00A50AD7" w:rsidRPr="00796BD0">
        <w:rPr>
          <w:rFonts w:cs="Arial"/>
        </w:rPr>
        <w:t xml:space="preserve"> a</w:t>
      </w:r>
      <w:r w:rsidR="00AA1613" w:rsidRPr="00796BD0">
        <w:rPr>
          <w:rFonts w:cs="Arial"/>
        </w:rPr>
        <w:t xml:space="preserve"> </w:t>
      </w:r>
      <w:r w:rsidR="00F21F84" w:rsidRPr="00796BD0">
        <w:rPr>
          <w:rFonts w:cs="Arial"/>
        </w:rPr>
        <w:t xml:space="preserve">Delphi process to determine what characteristics are most critical for organizational transformation from facility-based to community-based integrated employment for people with IDD. </w:t>
      </w:r>
      <w:r w:rsidR="00AA1613" w:rsidRPr="00796BD0">
        <w:rPr>
          <w:rFonts w:cs="Arial"/>
        </w:rPr>
        <w:t xml:space="preserve">The relationship between study findings will be explored and a </w:t>
      </w:r>
      <w:r w:rsidR="00F21F84" w:rsidRPr="00796BD0">
        <w:rPr>
          <w:rFonts w:cs="Arial"/>
        </w:rPr>
        <w:t xml:space="preserve">relational </w:t>
      </w:r>
      <w:r w:rsidR="00AA1613" w:rsidRPr="00796BD0">
        <w:rPr>
          <w:rFonts w:cs="Arial"/>
        </w:rPr>
        <w:t xml:space="preserve">model will be introduced. </w:t>
      </w:r>
    </w:p>
    <w:p w14:paraId="03633B2F" w14:textId="77777777" w:rsidR="006E4701" w:rsidRDefault="006E4701" w:rsidP="00796BD0">
      <w:pPr>
        <w:spacing w:line="480" w:lineRule="auto"/>
        <w:rPr>
          <w:rFonts w:cs="Arial"/>
        </w:rPr>
      </w:pPr>
    </w:p>
    <w:p w14:paraId="6374DEB6" w14:textId="77777777" w:rsidR="00BD5293" w:rsidRDefault="00BD5293" w:rsidP="00796BD0">
      <w:pPr>
        <w:spacing w:line="480" w:lineRule="auto"/>
        <w:rPr>
          <w:rFonts w:cs="Arial"/>
        </w:rPr>
      </w:pPr>
      <w:bookmarkStart w:id="0" w:name="_GoBack"/>
      <w:bookmarkEnd w:id="0"/>
    </w:p>
    <w:p w14:paraId="10DB137A" w14:textId="3B0006C4" w:rsidR="00796BD0" w:rsidRPr="00796BD0" w:rsidRDefault="00796BD0" w:rsidP="00796BD0">
      <w:pPr>
        <w:spacing w:line="480" w:lineRule="auto"/>
        <w:rPr>
          <w:rFonts w:cs="Arial"/>
        </w:rPr>
      </w:pPr>
      <w:r>
        <w:rPr>
          <w:rFonts w:cs="Arial"/>
        </w:rPr>
        <w:lastRenderedPageBreak/>
        <w:t>FINDINGS</w:t>
      </w:r>
    </w:p>
    <w:p w14:paraId="2909751E" w14:textId="573F9F1C" w:rsidR="002607F7" w:rsidRPr="00796BD0" w:rsidRDefault="00796BD0" w:rsidP="00796BD0">
      <w:pPr>
        <w:spacing w:line="480" w:lineRule="auto"/>
        <w:rPr>
          <w:rFonts w:cs="Arial"/>
          <w:b/>
        </w:rPr>
      </w:pPr>
      <w:r>
        <w:rPr>
          <w:rFonts w:cs="Arial"/>
          <w:b/>
        </w:rPr>
        <w:t>Qualitative interviews with employment c</w:t>
      </w:r>
      <w:r w:rsidR="002607F7" w:rsidRPr="00796BD0">
        <w:rPr>
          <w:rFonts w:cs="Arial"/>
          <w:b/>
        </w:rPr>
        <w:t>onsultants</w:t>
      </w:r>
    </w:p>
    <w:p w14:paraId="3A3B830A" w14:textId="4CEACCB7" w:rsidR="008C2CEC" w:rsidRPr="00796BD0" w:rsidRDefault="008C2CEC" w:rsidP="00796BD0">
      <w:pPr>
        <w:spacing w:line="480" w:lineRule="auto"/>
        <w:rPr>
          <w:rFonts w:cs="Arial"/>
        </w:rPr>
      </w:pPr>
      <w:r w:rsidRPr="00796BD0">
        <w:rPr>
          <w:rFonts w:cs="Arial"/>
        </w:rPr>
        <w:t xml:space="preserve">The overall goal of </w:t>
      </w:r>
      <w:r w:rsidR="00796BD0">
        <w:rPr>
          <w:rFonts w:cs="Arial"/>
        </w:rPr>
        <w:t>this research</w:t>
      </w:r>
      <w:r w:rsidRPr="00796BD0">
        <w:rPr>
          <w:rFonts w:cs="Arial"/>
        </w:rPr>
        <w:t xml:space="preserve"> is t</w:t>
      </w:r>
      <w:r w:rsidR="005420ED" w:rsidRPr="00796BD0">
        <w:rPr>
          <w:rFonts w:cs="Arial"/>
        </w:rPr>
        <w:t>o support employment consultant</w:t>
      </w:r>
      <w:r w:rsidRPr="00796BD0">
        <w:rPr>
          <w:rFonts w:cs="Arial"/>
        </w:rPr>
        <w:t>s</w:t>
      </w:r>
      <w:r w:rsidR="005420ED" w:rsidRPr="00796BD0">
        <w:rPr>
          <w:rFonts w:cs="Arial"/>
        </w:rPr>
        <w:t>’</w:t>
      </w:r>
      <w:r w:rsidRPr="00796BD0">
        <w:rPr>
          <w:rFonts w:cs="Arial"/>
        </w:rPr>
        <w:t xml:space="preserve"> use of best and promising practices by describing</w:t>
      </w:r>
      <w:r w:rsidR="00A50AD7" w:rsidRPr="00796BD0">
        <w:rPr>
          <w:rFonts w:cs="Arial"/>
        </w:rPr>
        <w:t>:</w:t>
      </w:r>
      <w:r w:rsidRPr="00796BD0">
        <w:rPr>
          <w:rFonts w:cs="Arial"/>
        </w:rPr>
        <w:t xml:space="preserve"> </w:t>
      </w:r>
      <w:r w:rsidR="00A50AD7" w:rsidRPr="00796BD0">
        <w:rPr>
          <w:rFonts w:cs="Arial"/>
        </w:rPr>
        <w:t xml:space="preserve">what employment consultants actually do to help people find jobs; </w:t>
      </w:r>
      <w:r w:rsidRPr="00796BD0">
        <w:rPr>
          <w:rFonts w:cs="Arial"/>
        </w:rPr>
        <w:t>a holist</w:t>
      </w:r>
      <w:r w:rsidR="00A50AD7" w:rsidRPr="00796BD0">
        <w:rPr>
          <w:rFonts w:cs="Arial"/>
        </w:rPr>
        <w:t xml:space="preserve">ic model for employment support; and an intervention that provides </w:t>
      </w:r>
      <w:r w:rsidRPr="00796BD0">
        <w:rPr>
          <w:rFonts w:cs="Arial"/>
        </w:rPr>
        <w:t>integrated training and data-based performance feedback</w:t>
      </w:r>
      <w:r w:rsidR="00A50AD7" w:rsidRPr="00796BD0">
        <w:rPr>
          <w:rFonts w:cs="Arial"/>
        </w:rPr>
        <w:t xml:space="preserve"> for employment consultants</w:t>
      </w:r>
      <w:r w:rsidRPr="00796BD0">
        <w:rPr>
          <w:rFonts w:cs="Arial"/>
        </w:rPr>
        <w:t>.</w:t>
      </w:r>
      <w:r w:rsidR="005420ED" w:rsidRPr="00796BD0">
        <w:rPr>
          <w:rFonts w:cs="Arial"/>
        </w:rPr>
        <w:t xml:space="preserve"> </w:t>
      </w:r>
      <w:r w:rsidR="00A50AD7" w:rsidRPr="00796BD0">
        <w:rPr>
          <w:rFonts w:cs="Arial"/>
        </w:rPr>
        <w:t xml:space="preserve">The work is guided by this research question: </w:t>
      </w:r>
      <w:r w:rsidR="005420ED" w:rsidRPr="00796BD0">
        <w:rPr>
          <w:rFonts w:cs="Arial"/>
        </w:rPr>
        <w:t>‘</w:t>
      </w:r>
      <w:r w:rsidR="005420ED" w:rsidRPr="00796BD0">
        <w:rPr>
          <w:rFonts w:cs="Arial"/>
          <w:i/>
        </w:rPr>
        <w:t>How do effective employment specialists implement supports, and how do they make decisions about which support activities to emphasize and implement with each job seeker?’</w:t>
      </w:r>
    </w:p>
    <w:p w14:paraId="76C27AB4" w14:textId="0F90B30E" w:rsidR="00205D95" w:rsidRDefault="002607F7" w:rsidP="00F21F84">
      <w:pPr>
        <w:spacing w:line="480" w:lineRule="auto"/>
        <w:ind w:firstLine="720"/>
        <w:rPr>
          <w:rFonts w:cs="Arial"/>
        </w:rPr>
      </w:pPr>
      <w:r w:rsidRPr="00796BD0">
        <w:rPr>
          <w:rFonts w:cs="Arial"/>
        </w:rPr>
        <w:t>I</w:t>
      </w:r>
      <w:r w:rsidR="005420ED" w:rsidRPr="00796BD0">
        <w:rPr>
          <w:rFonts w:cs="Arial"/>
        </w:rPr>
        <w:t xml:space="preserve">nterviews were conducted with </w:t>
      </w:r>
      <w:r w:rsidRPr="00796BD0">
        <w:rPr>
          <w:rFonts w:cs="Arial"/>
        </w:rPr>
        <w:t xml:space="preserve">43 </w:t>
      </w:r>
      <w:r w:rsidR="005420ED" w:rsidRPr="00796BD0">
        <w:rPr>
          <w:rFonts w:cs="Arial"/>
        </w:rPr>
        <w:t xml:space="preserve">employment consultants and their supervisors, job-seekers with IDD, and families of job-seekers with IDD.  Interviews revealed four key areas of support for assisting job seekers: 1) getting to know the job seeker; 2) finding jobs; 3) providing other supports before hire; and 4) providing support after hire. </w:t>
      </w:r>
      <w:r w:rsidR="00F21F84" w:rsidRPr="00796BD0">
        <w:rPr>
          <w:rFonts w:cs="Arial"/>
        </w:rPr>
        <w:t xml:space="preserve">Figure 1 illustrates these four key themes and characteristics of each. </w:t>
      </w:r>
    </w:p>
    <w:p w14:paraId="39E941EA" w14:textId="59FCF99E" w:rsidR="006E4701" w:rsidRDefault="006E4701" w:rsidP="00F21F84">
      <w:pPr>
        <w:spacing w:line="480" w:lineRule="auto"/>
        <w:ind w:firstLine="720"/>
        <w:rPr>
          <w:rFonts w:cs="Arial"/>
        </w:rPr>
      </w:pPr>
    </w:p>
    <w:p w14:paraId="3DF3141B" w14:textId="1A35D005" w:rsidR="00BA0F7D" w:rsidRPr="00796BD0" w:rsidRDefault="00B410CD" w:rsidP="00B410CD">
      <w:pPr>
        <w:spacing w:line="480" w:lineRule="auto"/>
        <w:ind w:firstLine="720"/>
        <w:rPr>
          <w:rFonts w:cs="Arial"/>
        </w:rPr>
      </w:pPr>
      <w:r w:rsidRPr="00796BD0">
        <w:rPr>
          <w:rFonts w:cs="Arial"/>
          <w:noProof/>
        </w:rPr>
        <w:lastRenderedPageBreak/>
        <w:drawing>
          <wp:anchor distT="0" distB="0" distL="114300" distR="114300" simplePos="0" relativeHeight="251658240" behindDoc="0" locked="0" layoutInCell="1" allowOverlap="1" wp14:anchorId="2E259479" wp14:editId="2D03C0E5">
            <wp:simplePos x="0" y="0"/>
            <wp:positionH relativeFrom="margin">
              <wp:align>center</wp:align>
            </wp:positionH>
            <wp:positionV relativeFrom="paragraph">
              <wp:posOffset>464820</wp:posOffset>
            </wp:positionV>
            <wp:extent cx="7410450" cy="2447925"/>
            <wp:effectExtent l="0" t="209550" r="0" b="1047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BA0F7D" w:rsidRPr="00796BD0">
        <w:rPr>
          <w:rFonts w:cs="Arial"/>
        </w:rPr>
        <w:t>Fig</w:t>
      </w:r>
      <w:r w:rsidR="00F21F84" w:rsidRPr="00796BD0">
        <w:rPr>
          <w:rFonts w:cs="Arial"/>
        </w:rPr>
        <w:t>ure 1</w:t>
      </w:r>
      <w:r w:rsidR="00BA0F7D" w:rsidRPr="00796BD0">
        <w:rPr>
          <w:rFonts w:cs="Arial"/>
        </w:rPr>
        <w:t>. Key areas of support for assisting job seekers</w:t>
      </w:r>
    </w:p>
    <w:p w14:paraId="75F44D59" w14:textId="77777777" w:rsidR="00205D95" w:rsidRPr="00796BD0" w:rsidRDefault="00205D95" w:rsidP="00946A31">
      <w:pPr>
        <w:spacing w:line="480" w:lineRule="auto"/>
        <w:rPr>
          <w:rFonts w:cs="Arial"/>
        </w:rPr>
      </w:pPr>
    </w:p>
    <w:p w14:paraId="18B82D05" w14:textId="134C0D08" w:rsidR="00E00844" w:rsidRPr="00796BD0" w:rsidRDefault="00796BD0" w:rsidP="00946A31">
      <w:pPr>
        <w:spacing w:line="480" w:lineRule="auto"/>
        <w:rPr>
          <w:rFonts w:cs="Arial"/>
        </w:rPr>
      </w:pPr>
      <w:r>
        <w:rPr>
          <w:rFonts w:cs="Arial"/>
          <w:b/>
        </w:rPr>
        <w:t>Delphi panel on organizational t</w:t>
      </w:r>
      <w:r w:rsidR="00E00844" w:rsidRPr="00796BD0">
        <w:rPr>
          <w:rFonts w:cs="Arial"/>
          <w:b/>
        </w:rPr>
        <w:t>ransformation</w:t>
      </w:r>
    </w:p>
    <w:p w14:paraId="38483F20" w14:textId="6F40529D" w:rsidR="005420ED" w:rsidRPr="00796BD0" w:rsidRDefault="00796BD0" w:rsidP="00946A31">
      <w:pPr>
        <w:spacing w:line="480" w:lineRule="auto"/>
        <w:rPr>
          <w:rFonts w:cs="Arial"/>
        </w:rPr>
      </w:pPr>
      <w:r>
        <w:rPr>
          <w:rFonts w:cs="Arial"/>
        </w:rPr>
        <w:t xml:space="preserve">In this project, the research explored the following question: </w:t>
      </w:r>
      <w:r w:rsidR="002607F7" w:rsidRPr="00796BD0">
        <w:rPr>
          <w:rFonts w:cs="Arial"/>
        </w:rPr>
        <w:t>‘</w:t>
      </w:r>
      <w:r w:rsidR="002607F7" w:rsidRPr="00796BD0">
        <w:rPr>
          <w:rFonts w:cs="Arial"/>
          <w:i/>
        </w:rPr>
        <w:t xml:space="preserve">What are the most important features necessary for successful organizational transformation to support competitive integrated employment outcomes and full engagement in community life?’ </w:t>
      </w:r>
      <w:r w:rsidR="00E00844" w:rsidRPr="00796BD0">
        <w:rPr>
          <w:rFonts w:cs="Arial"/>
        </w:rPr>
        <w:t>A Delphi process was used to collect information</w:t>
      </w:r>
      <w:r>
        <w:rPr>
          <w:rFonts w:cs="Arial"/>
        </w:rPr>
        <w:t xml:space="preserve"> from</w:t>
      </w:r>
      <w:r w:rsidR="00E00844" w:rsidRPr="00796BD0">
        <w:rPr>
          <w:rFonts w:cs="Arial"/>
        </w:rPr>
        <w:t xml:space="preserve"> 36 professionals (including trainers, field leaders, family members of people with </w:t>
      </w:r>
      <w:r w:rsidR="00A50AD7" w:rsidRPr="00796BD0">
        <w:rPr>
          <w:rFonts w:cs="Arial"/>
        </w:rPr>
        <w:t>IDD, and self-advocates</w:t>
      </w:r>
      <w:r w:rsidR="00E00844" w:rsidRPr="00796BD0">
        <w:rPr>
          <w:rFonts w:cs="Arial"/>
        </w:rPr>
        <w:t>) regarding the most essential elements of organizational transformation</w:t>
      </w:r>
      <w:r w:rsidR="00452DDC" w:rsidRPr="00796BD0">
        <w:rPr>
          <w:rFonts w:cs="Arial"/>
        </w:rPr>
        <w:t xml:space="preserve"> based on previous work by Butterworth et al. (2007) </w:t>
      </w:r>
    </w:p>
    <w:p w14:paraId="46AA88C3" w14:textId="683E5998" w:rsidR="00BA0F7D" w:rsidRPr="00796BD0" w:rsidRDefault="00796BD0" w:rsidP="00946A31">
      <w:pPr>
        <w:spacing w:line="480" w:lineRule="auto"/>
        <w:rPr>
          <w:rFonts w:cs="Arial"/>
        </w:rPr>
      </w:pPr>
      <w:r>
        <w:rPr>
          <w:rFonts w:cs="Arial"/>
        </w:rPr>
        <w:t>Table 1</w:t>
      </w:r>
      <w:r w:rsidR="00BA0F7D" w:rsidRPr="00796BD0">
        <w:rPr>
          <w:rFonts w:cs="Arial"/>
        </w:rPr>
        <w:t xml:space="preserve">: Ranked Elements and Definitions shown in </w:t>
      </w:r>
      <w:r w:rsidR="00E00844" w:rsidRPr="00796BD0">
        <w:rPr>
          <w:rFonts w:cs="Arial"/>
        </w:rPr>
        <w:t>descending order of</w:t>
      </w:r>
      <w:r w:rsidR="00A3434D" w:rsidRPr="00796BD0">
        <w:rPr>
          <w:rFonts w:cs="Arial"/>
        </w:rPr>
        <w:t xml:space="preserve"> importance</w:t>
      </w:r>
      <w:r w:rsidR="00BA0F7D" w:rsidRPr="00796BD0">
        <w:rPr>
          <w:rFonts w:cs="Arial"/>
        </w:rPr>
        <w:t xml:space="preserve"> </w:t>
      </w:r>
    </w:p>
    <w:tbl>
      <w:tblPr>
        <w:tblStyle w:val="TableGrid"/>
        <w:tblW w:w="9445" w:type="dxa"/>
        <w:tblLook w:val="04A0" w:firstRow="1" w:lastRow="0" w:firstColumn="1" w:lastColumn="0" w:noHBand="0" w:noVBand="1"/>
      </w:tblPr>
      <w:tblGrid>
        <w:gridCol w:w="895"/>
        <w:gridCol w:w="2430"/>
        <w:gridCol w:w="6120"/>
      </w:tblGrid>
      <w:tr w:rsidR="00A3434D" w:rsidRPr="00796BD0" w14:paraId="0D651EBD" w14:textId="77777777" w:rsidTr="00A3434D">
        <w:tc>
          <w:tcPr>
            <w:tcW w:w="895" w:type="dxa"/>
          </w:tcPr>
          <w:p w14:paraId="520B1F45" w14:textId="5C607D94" w:rsidR="00A3434D" w:rsidRPr="00796BD0" w:rsidRDefault="00A3434D" w:rsidP="00F21F84">
            <w:pPr>
              <w:rPr>
                <w:rFonts w:cs="Arial"/>
              </w:rPr>
            </w:pPr>
            <w:r w:rsidRPr="00796BD0">
              <w:rPr>
                <w:rFonts w:cs="Arial"/>
              </w:rPr>
              <w:t>Rank</w:t>
            </w:r>
          </w:p>
        </w:tc>
        <w:tc>
          <w:tcPr>
            <w:tcW w:w="2430" w:type="dxa"/>
          </w:tcPr>
          <w:p w14:paraId="174D8E63" w14:textId="37EE74FF" w:rsidR="00A3434D" w:rsidRPr="00796BD0" w:rsidRDefault="00A3434D" w:rsidP="00F21F84">
            <w:pPr>
              <w:rPr>
                <w:rFonts w:cs="Arial"/>
              </w:rPr>
            </w:pPr>
            <w:r w:rsidRPr="00796BD0">
              <w:rPr>
                <w:rFonts w:cs="Arial"/>
              </w:rPr>
              <w:t>Name of Element</w:t>
            </w:r>
          </w:p>
        </w:tc>
        <w:tc>
          <w:tcPr>
            <w:tcW w:w="6120" w:type="dxa"/>
          </w:tcPr>
          <w:p w14:paraId="155C34DF" w14:textId="77777777" w:rsidR="00A3434D" w:rsidRPr="00796BD0" w:rsidRDefault="00A3434D" w:rsidP="00F21F84">
            <w:pPr>
              <w:rPr>
                <w:rFonts w:cs="Arial"/>
              </w:rPr>
            </w:pPr>
            <w:r w:rsidRPr="00796BD0">
              <w:rPr>
                <w:rFonts w:cs="Arial"/>
              </w:rPr>
              <w:t>Definition of Element</w:t>
            </w:r>
          </w:p>
        </w:tc>
      </w:tr>
      <w:tr w:rsidR="00A3434D" w:rsidRPr="00796BD0" w14:paraId="47810CA2" w14:textId="77777777" w:rsidTr="00A3434D">
        <w:tc>
          <w:tcPr>
            <w:tcW w:w="895" w:type="dxa"/>
          </w:tcPr>
          <w:p w14:paraId="278DC39B" w14:textId="7CBE8DAC" w:rsidR="00A3434D" w:rsidRPr="00796BD0" w:rsidRDefault="00A3434D" w:rsidP="00F21F84">
            <w:pPr>
              <w:rPr>
                <w:rFonts w:cs="Arial"/>
              </w:rPr>
            </w:pPr>
            <w:r w:rsidRPr="00796BD0">
              <w:rPr>
                <w:rFonts w:cs="Arial"/>
              </w:rPr>
              <w:t>1</w:t>
            </w:r>
          </w:p>
        </w:tc>
        <w:tc>
          <w:tcPr>
            <w:tcW w:w="2430" w:type="dxa"/>
          </w:tcPr>
          <w:p w14:paraId="7B58F653" w14:textId="0FBB8298" w:rsidR="00A3434D" w:rsidRPr="00796BD0" w:rsidRDefault="00A3434D" w:rsidP="00F21F84">
            <w:pPr>
              <w:rPr>
                <w:rFonts w:cs="Arial"/>
              </w:rPr>
            </w:pPr>
            <w:r w:rsidRPr="00796BD0">
              <w:rPr>
                <w:rFonts w:cs="Arial"/>
              </w:rPr>
              <w:t>Clear and consistent goals</w:t>
            </w:r>
          </w:p>
        </w:tc>
        <w:tc>
          <w:tcPr>
            <w:tcW w:w="6120" w:type="dxa"/>
          </w:tcPr>
          <w:p w14:paraId="1EEEBACD" w14:textId="77777777" w:rsidR="00A3434D" w:rsidRPr="00796BD0" w:rsidRDefault="00A3434D" w:rsidP="00F21F84">
            <w:pPr>
              <w:rPr>
                <w:rFonts w:cs="Arial"/>
              </w:rPr>
            </w:pPr>
            <w:r w:rsidRPr="00796BD0">
              <w:rPr>
                <w:rFonts w:cs="Arial"/>
              </w:rPr>
              <w:t xml:space="preserve">An explicit commitment to increasing competitive integrated employment. Goals must be measurable, compelling, easy to grasp, directly reflective of the core mission, modifiable, specific to an established time frame, and reflect the needs of individuals. </w:t>
            </w:r>
          </w:p>
        </w:tc>
      </w:tr>
      <w:tr w:rsidR="00A3434D" w:rsidRPr="00796BD0" w14:paraId="3BCE7117" w14:textId="77777777" w:rsidTr="00A3434D">
        <w:tc>
          <w:tcPr>
            <w:tcW w:w="895" w:type="dxa"/>
          </w:tcPr>
          <w:p w14:paraId="060926E1" w14:textId="354E09CE" w:rsidR="00A3434D" w:rsidRPr="00796BD0" w:rsidRDefault="00A3434D" w:rsidP="00F21F84">
            <w:pPr>
              <w:rPr>
                <w:rFonts w:cs="Arial"/>
              </w:rPr>
            </w:pPr>
            <w:r w:rsidRPr="00796BD0">
              <w:rPr>
                <w:rFonts w:cs="Arial"/>
              </w:rPr>
              <w:t>2</w:t>
            </w:r>
          </w:p>
        </w:tc>
        <w:tc>
          <w:tcPr>
            <w:tcW w:w="2430" w:type="dxa"/>
          </w:tcPr>
          <w:p w14:paraId="3CCE8B9A" w14:textId="0495E89B" w:rsidR="00A3434D" w:rsidRPr="00796BD0" w:rsidRDefault="00A3434D" w:rsidP="00F21F84">
            <w:pPr>
              <w:rPr>
                <w:rFonts w:cs="Arial"/>
              </w:rPr>
            </w:pPr>
            <w:r w:rsidRPr="00796BD0">
              <w:rPr>
                <w:rFonts w:cs="Arial"/>
              </w:rPr>
              <w:t>An agency culture that values inclusion</w:t>
            </w:r>
          </w:p>
        </w:tc>
        <w:tc>
          <w:tcPr>
            <w:tcW w:w="6120" w:type="dxa"/>
          </w:tcPr>
          <w:p w14:paraId="5ACE6A3C" w14:textId="77777777" w:rsidR="00A3434D" w:rsidRPr="00796BD0" w:rsidRDefault="00A3434D" w:rsidP="00F21F84">
            <w:pPr>
              <w:rPr>
                <w:rFonts w:cs="Arial"/>
              </w:rPr>
            </w:pPr>
            <w:r w:rsidRPr="00796BD0">
              <w:rPr>
                <w:rFonts w:cs="Arial"/>
              </w:rPr>
              <w:t xml:space="preserve">Establishing a culture that values supporting individuals in the community rather than in facilities, positive thinking, </w:t>
            </w:r>
            <w:r w:rsidRPr="00796BD0">
              <w:rPr>
                <w:rFonts w:cs="Arial"/>
              </w:rPr>
              <w:lastRenderedPageBreak/>
              <w:t xml:space="preserve">learning, creativity, innovation, and continuous quality improvement. </w:t>
            </w:r>
          </w:p>
        </w:tc>
      </w:tr>
      <w:tr w:rsidR="00A3434D" w:rsidRPr="00796BD0" w14:paraId="44E36366" w14:textId="77777777" w:rsidTr="00A3434D">
        <w:tc>
          <w:tcPr>
            <w:tcW w:w="895" w:type="dxa"/>
          </w:tcPr>
          <w:p w14:paraId="34FFDC73" w14:textId="0DDAE34E" w:rsidR="00A3434D" w:rsidRPr="00796BD0" w:rsidRDefault="00A3434D" w:rsidP="00F21F84">
            <w:pPr>
              <w:rPr>
                <w:rFonts w:cs="Arial"/>
              </w:rPr>
            </w:pPr>
            <w:r w:rsidRPr="00796BD0">
              <w:rPr>
                <w:rFonts w:cs="Arial"/>
              </w:rPr>
              <w:lastRenderedPageBreak/>
              <w:t>3</w:t>
            </w:r>
          </w:p>
        </w:tc>
        <w:tc>
          <w:tcPr>
            <w:tcW w:w="2430" w:type="dxa"/>
          </w:tcPr>
          <w:p w14:paraId="79D54B68" w14:textId="28252B6E" w:rsidR="00A3434D" w:rsidRPr="00796BD0" w:rsidRDefault="00A3434D" w:rsidP="00F21F84">
            <w:pPr>
              <w:rPr>
                <w:rFonts w:cs="Arial"/>
              </w:rPr>
            </w:pPr>
            <w:r w:rsidRPr="00796BD0">
              <w:rPr>
                <w:rFonts w:cs="Arial"/>
              </w:rPr>
              <w:t>An active, person-centered job placement process</w:t>
            </w:r>
          </w:p>
        </w:tc>
        <w:tc>
          <w:tcPr>
            <w:tcW w:w="6120" w:type="dxa"/>
          </w:tcPr>
          <w:p w14:paraId="06BABCA3" w14:textId="77777777" w:rsidR="00A3434D" w:rsidRPr="00796BD0" w:rsidRDefault="00A3434D" w:rsidP="00F21F84">
            <w:pPr>
              <w:rPr>
                <w:rFonts w:cs="Arial"/>
              </w:rPr>
            </w:pPr>
            <w:r w:rsidRPr="00796BD0">
              <w:rPr>
                <w:rFonts w:cs="Arial"/>
              </w:rPr>
              <w:t xml:space="preserve">Proactive job-finding one person at a time. This “just do it” approach creates momentum as successful employment outcomes are achieved and celebrated. </w:t>
            </w:r>
          </w:p>
        </w:tc>
      </w:tr>
      <w:tr w:rsidR="00A3434D" w:rsidRPr="00796BD0" w14:paraId="2474C9EB" w14:textId="77777777" w:rsidTr="00A3434D">
        <w:tc>
          <w:tcPr>
            <w:tcW w:w="895" w:type="dxa"/>
          </w:tcPr>
          <w:p w14:paraId="1115AC5E" w14:textId="214ED50B" w:rsidR="00A3434D" w:rsidRPr="00796BD0" w:rsidRDefault="00A3434D" w:rsidP="00F21F84">
            <w:pPr>
              <w:rPr>
                <w:rFonts w:cs="Arial"/>
              </w:rPr>
            </w:pPr>
            <w:r w:rsidRPr="00796BD0">
              <w:rPr>
                <w:rFonts w:cs="Arial"/>
              </w:rPr>
              <w:t>4</w:t>
            </w:r>
          </w:p>
        </w:tc>
        <w:tc>
          <w:tcPr>
            <w:tcW w:w="2430" w:type="dxa"/>
          </w:tcPr>
          <w:p w14:paraId="62692402" w14:textId="56B8F82D" w:rsidR="00A3434D" w:rsidRPr="00796BD0" w:rsidRDefault="00A3434D" w:rsidP="00F21F84">
            <w:pPr>
              <w:rPr>
                <w:rFonts w:cs="Arial"/>
              </w:rPr>
            </w:pPr>
            <w:r w:rsidRPr="00796BD0">
              <w:rPr>
                <w:rFonts w:cs="Arial"/>
              </w:rPr>
              <w:t>A strong internal and external communications plan</w:t>
            </w:r>
          </w:p>
        </w:tc>
        <w:tc>
          <w:tcPr>
            <w:tcW w:w="6120" w:type="dxa"/>
          </w:tcPr>
          <w:p w14:paraId="76974667" w14:textId="77777777" w:rsidR="00A3434D" w:rsidRPr="00796BD0" w:rsidRDefault="00A3434D" w:rsidP="00F21F84">
            <w:pPr>
              <w:rPr>
                <w:rFonts w:cs="Arial"/>
              </w:rPr>
            </w:pPr>
            <w:r w:rsidRPr="00796BD0">
              <w:rPr>
                <w:rFonts w:cs="Arial"/>
              </w:rPr>
              <w:t>Communicating clear, authentic expectations for competitive integrated employment. Internally, this includes all levels of staff, individuals, families, and board members. Externally, it’s marketing services in the community.</w:t>
            </w:r>
          </w:p>
        </w:tc>
      </w:tr>
      <w:tr w:rsidR="00A3434D" w:rsidRPr="00796BD0" w14:paraId="14406262" w14:textId="77777777" w:rsidTr="00A3434D">
        <w:tc>
          <w:tcPr>
            <w:tcW w:w="895" w:type="dxa"/>
          </w:tcPr>
          <w:p w14:paraId="2EB83A24" w14:textId="684FD931" w:rsidR="00A3434D" w:rsidRPr="00796BD0" w:rsidRDefault="00A3434D" w:rsidP="00F21F84">
            <w:pPr>
              <w:rPr>
                <w:rFonts w:cs="Arial"/>
              </w:rPr>
            </w:pPr>
            <w:r w:rsidRPr="00796BD0">
              <w:rPr>
                <w:rFonts w:cs="Arial"/>
              </w:rPr>
              <w:t>5</w:t>
            </w:r>
          </w:p>
        </w:tc>
        <w:tc>
          <w:tcPr>
            <w:tcW w:w="2430" w:type="dxa"/>
          </w:tcPr>
          <w:p w14:paraId="2F72F073" w14:textId="078259B5" w:rsidR="00A3434D" w:rsidRPr="00796BD0" w:rsidRDefault="00A3434D" w:rsidP="00F21F84">
            <w:pPr>
              <w:rPr>
                <w:rFonts w:cs="Arial"/>
              </w:rPr>
            </w:pPr>
            <w:r w:rsidRPr="00796BD0">
              <w:rPr>
                <w:rFonts w:cs="Arial"/>
              </w:rPr>
              <w:t>Reallocated and restructured resources</w:t>
            </w:r>
          </w:p>
        </w:tc>
        <w:tc>
          <w:tcPr>
            <w:tcW w:w="6120" w:type="dxa"/>
          </w:tcPr>
          <w:p w14:paraId="677F2878" w14:textId="77777777" w:rsidR="00A3434D" w:rsidRPr="00796BD0" w:rsidRDefault="00A3434D" w:rsidP="00F21F84">
            <w:pPr>
              <w:rPr>
                <w:rFonts w:cs="Arial"/>
              </w:rPr>
            </w:pPr>
            <w:r w:rsidRPr="00796BD0">
              <w:rPr>
                <w:rFonts w:cs="Arial"/>
              </w:rPr>
              <w:t>Active and ongoing investment in realigning all fiscal, material, and staff resources in order to put into place the supports and services needed for increasing competitive integrated employment.</w:t>
            </w:r>
          </w:p>
        </w:tc>
      </w:tr>
      <w:tr w:rsidR="00A3434D" w:rsidRPr="00796BD0" w14:paraId="14977427" w14:textId="77777777" w:rsidTr="00A3434D">
        <w:tc>
          <w:tcPr>
            <w:tcW w:w="895" w:type="dxa"/>
          </w:tcPr>
          <w:p w14:paraId="18E18E12" w14:textId="5A4C109B" w:rsidR="00A3434D" w:rsidRPr="00796BD0" w:rsidRDefault="00A3434D" w:rsidP="00F21F84">
            <w:pPr>
              <w:rPr>
                <w:rFonts w:cs="Arial"/>
              </w:rPr>
            </w:pPr>
            <w:r w:rsidRPr="00796BD0">
              <w:rPr>
                <w:rFonts w:cs="Arial"/>
              </w:rPr>
              <w:t>6</w:t>
            </w:r>
          </w:p>
        </w:tc>
        <w:tc>
          <w:tcPr>
            <w:tcW w:w="2430" w:type="dxa"/>
          </w:tcPr>
          <w:p w14:paraId="050AF477" w14:textId="6C9B3232" w:rsidR="00A3434D" w:rsidRPr="00796BD0" w:rsidRDefault="00A3434D" w:rsidP="00F21F84">
            <w:pPr>
              <w:rPr>
                <w:rFonts w:cs="Arial"/>
              </w:rPr>
            </w:pPr>
            <w:r w:rsidRPr="00796BD0">
              <w:rPr>
                <w:rFonts w:cs="Arial"/>
              </w:rPr>
              <w:t>An ongoing investment in staff professional development</w:t>
            </w:r>
          </w:p>
        </w:tc>
        <w:tc>
          <w:tcPr>
            <w:tcW w:w="6120" w:type="dxa"/>
          </w:tcPr>
          <w:p w14:paraId="105128D0" w14:textId="77777777" w:rsidR="00A3434D" w:rsidRPr="00796BD0" w:rsidRDefault="00A3434D" w:rsidP="00F21F84">
            <w:pPr>
              <w:rPr>
                <w:rFonts w:cs="Arial"/>
              </w:rPr>
            </w:pPr>
            <w:r w:rsidRPr="00796BD0">
              <w:rPr>
                <w:rFonts w:cs="Arial"/>
              </w:rPr>
              <w:t>Frequent and ongoing training, continuing education, conference participation, and mentorship opportunities to develop and maintain staff’s core competencies and to implement best practices.</w:t>
            </w:r>
          </w:p>
        </w:tc>
      </w:tr>
      <w:tr w:rsidR="00A3434D" w:rsidRPr="00796BD0" w14:paraId="2C0AE248" w14:textId="77777777" w:rsidTr="00A3434D">
        <w:tc>
          <w:tcPr>
            <w:tcW w:w="895" w:type="dxa"/>
          </w:tcPr>
          <w:p w14:paraId="39E5F50E" w14:textId="3325E20D" w:rsidR="00A3434D" w:rsidRPr="00796BD0" w:rsidRDefault="00A3434D" w:rsidP="00F21F84">
            <w:pPr>
              <w:rPr>
                <w:rFonts w:cs="Arial"/>
              </w:rPr>
            </w:pPr>
            <w:r w:rsidRPr="00796BD0">
              <w:rPr>
                <w:rFonts w:cs="Arial"/>
              </w:rPr>
              <w:t>7</w:t>
            </w:r>
          </w:p>
        </w:tc>
        <w:tc>
          <w:tcPr>
            <w:tcW w:w="2430" w:type="dxa"/>
          </w:tcPr>
          <w:p w14:paraId="114FC5AD" w14:textId="2013FD37" w:rsidR="00A3434D" w:rsidRPr="00796BD0" w:rsidRDefault="00A3434D" w:rsidP="00F21F84">
            <w:pPr>
              <w:rPr>
                <w:rFonts w:cs="Arial"/>
              </w:rPr>
            </w:pPr>
            <w:r w:rsidRPr="00796BD0">
              <w:rPr>
                <w:rFonts w:cs="Arial"/>
              </w:rPr>
              <w:t>A focus on customer engagement</w:t>
            </w:r>
          </w:p>
        </w:tc>
        <w:tc>
          <w:tcPr>
            <w:tcW w:w="6120" w:type="dxa"/>
          </w:tcPr>
          <w:p w14:paraId="3C5F3898" w14:textId="77777777" w:rsidR="00A3434D" w:rsidRPr="00796BD0" w:rsidRDefault="00A3434D" w:rsidP="00F21F84">
            <w:pPr>
              <w:rPr>
                <w:rFonts w:cs="Arial"/>
              </w:rPr>
            </w:pPr>
            <w:r w:rsidRPr="00796BD0">
              <w:rPr>
                <w:rFonts w:cs="Arial"/>
              </w:rPr>
              <w:t xml:space="preserve">Engagement with customer groups including individuals, families, funders, and other community partners. It also means engaging with new and existing business partners to meet both individual and market needs. </w:t>
            </w:r>
          </w:p>
        </w:tc>
      </w:tr>
      <w:tr w:rsidR="00A3434D" w:rsidRPr="00796BD0" w14:paraId="55B59340" w14:textId="77777777" w:rsidTr="00A3434D">
        <w:tc>
          <w:tcPr>
            <w:tcW w:w="895" w:type="dxa"/>
          </w:tcPr>
          <w:p w14:paraId="2F854AED" w14:textId="4F5DDB19" w:rsidR="00A3434D" w:rsidRPr="00796BD0" w:rsidRDefault="00A3434D" w:rsidP="00F21F84">
            <w:pPr>
              <w:rPr>
                <w:rFonts w:cs="Arial"/>
              </w:rPr>
            </w:pPr>
            <w:r w:rsidRPr="00796BD0">
              <w:rPr>
                <w:rFonts w:cs="Arial"/>
              </w:rPr>
              <w:t>8</w:t>
            </w:r>
          </w:p>
        </w:tc>
        <w:tc>
          <w:tcPr>
            <w:tcW w:w="2430" w:type="dxa"/>
          </w:tcPr>
          <w:p w14:paraId="3897AD70" w14:textId="45F6FE44" w:rsidR="00A3434D" w:rsidRPr="00796BD0" w:rsidRDefault="00A3434D" w:rsidP="00F21F84">
            <w:pPr>
              <w:rPr>
                <w:rFonts w:cs="Arial"/>
              </w:rPr>
            </w:pPr>
            <w:r w:rsidRPr="00796BD0">
              <w:rPr>
                <w:rFonts w:cs="Arial"/>
              </w:rPr>
              <w:t>Effective employment performance measurement, quality assurance, and program oversight</w:t>
            </w:r>
          </w:p>
        </w:tc>
        <w:tc>
          <w:tcPr>
            <w:tcW w:w="6120" w:type="dxa"/>
          </w:tcPr>
          <w:p w14:paraId="2DE56DE4" w14:textId="77777777" w:rsidR="00A3434D" w:rsidRPr="00796BD0" w:rsidRDefault="00A3434D" w:rsidP="00F21F84">
            <w:pPr>
              <w:rPr>
                <w:rFonts w:cs="Arial"/>
              </w:rPr>
            </w:pPr>
            <w:r w:rsidRPr="00796BD0">
              <w:rPr>
                <w:rFonts w:cs="Arial"/>
              </w:rPr>
              <w:t>Establishing a clear framework for implementing and measuring administrative, management, and program strategies over defined periods of time in order to determine the impact and success of efforts.</w:t>
            </w:r>
          </w:p>
        </w:tc>
      </w:tr>
      <w:tr w:rsidR="00A3434D" w:rsidRPr="00796BD0" w14:paraId="13685BC2" w14:textId="77777777" w:rsidTr="00A3434D">
        <w:tc>
          <w:tcPr>
            <w:tcW w:w="895" w:type="dxa"/>
          </w:tcPr>
          <w:p w14:paraId="120B6337" w14:textId="5EAB27C5" w:rsidR="00A3434D" w:rsidRPr="00796BD0" w:rsidRDefault="00A3434D" w:rsidP="00F21F84">
            <w:pPr>
              <w:rPr>
                <w:rFonts w:cs="Arial"/>
              </w:rPr>
            </w:pPr>
            <w:r w:rsidRPr="00796BD0">
              <w:rPr>
                <w:rFonts w:cs="Arial"/>
              </w:rPr>
              <w:t>9</w:t>
            </w:r>
          </w:p>
        </w:tc>
        <w:tc>
          <w:tcPr>
            <w:tcW w:w="2430" w:type="dxa"/>
          </w:tcPr>
          <w:p w14:paraId="31DEECC5" w14:textId="27981FDF" w:rsidR="00A3434D" w:rsidRPr="00796BD0" w:rsidRDefault="00A3434D" w:rsidP="00F21F84">
            <w:pPr>
              <w:rPr>
                <w:rFonts w:cs="Arial"/>
              </w:rPr>
            </w:pPr>
            <w:r w:rsidRPr="00796BD0">
              <w:rPr>
                <w:rFonts w:cs="Arial"/>
              </w:rPr>
              <w:t>A holistic approach</w:t>
            </w:r>
          </w:p>
        </w:tc>
        <w:tc>
          <w:tcPr>
            <w:tcW w:w="6120" w:type="dxa"/>
          </w:tcPr>
          <w:p w14:paraId="502E1855" w14:textId="77777777" w:rsidR="00A3434D" w:rsidRPr="00796BD0" w:rsidRDefault="00A3434D" w:rsidP="00F21F84">
            <w:pPr>
              <w:rPr>
                <w:rFonts w:cs="Arial"/>
              </w:rPr>
            </w:pPr>
            <w:r w:rsidRPr="00796BD0">
              <w:rPr>
                <w:rFonts w:cs="Arial"/>
              </w:rPr>
              <w:t>Consideration of the whole person with wrap-around life supports, and use of a career planning process that involves staff, parents, and friends, and include any accommodations, including assistive technology.</w:t>
            </w:r>
          </w:p>
        </w:tc>
      </w:tr>
      <w:tr w:rsidR="00A3434D" w:rsidRPr="00796BD0" w14:paraId="743D0879" w14:textId="77777777" w:rsidTr="00A3434D">
        <w:tc>
          <w:tcPr>
            <w:tcW w:w="895" w:type="dxa"/>
          </w:tcPr>
          <w:p w14:paraId="7D53E480" w14:textId="0F374D65" w:rsidR="00A3434D" w:rsidRPr="00796BD0" w:rsidRDefault="00A3434D" w:rsidP="00F21F84">
            <w:pPr>
              <w:rPr>
                <w:rFonts w:cs="Arial"/>
              </w:rPr>
            </w:pPr>
            <w:r w:rsidRPr="00796BD0">
              <w:rPr>
                <w:rFonts w:cs="Arial"/>
              </w:rPr>
              <w:t>10</w:t>
            </w:r>
          </w:p>
        </w:tc>
        <w:tc>
          <w:tcPr>
            <w:tcW w:w="2430" w:type="dxa"/>
          </w:tcPr>
          <w:p w14:paraId="2594E404" w14:textId="59E9E71B" w:rsidR="00A3434D" w:rsidRPr="00796BD0" w:rsidRDefault="00A3434D" w:rsidP="00F21F84">
            <w:pPr>
              <w:rPr>
                <w:rFonts w:cs="Arial"/>
              </w:rPr>
            </w:pPr>
            <w:r w:rsidRPr="00796BD0">
              <w:rPr>
                <w:rFonts w:cs="Arial"/>
              </w:rPr>
              <w:t>Multiple and diverse community partnerships</w:t>
            </w:r>
          </w:p>
        </w:tc>
        <w:tc>
          <w:tcPr>
            <w:tcW w:w="6120" w:type="dxa"/>
          </w:tcPr>
          <w:p w14:paraId="5BFC2C51" w14:textId="77777777" w:rsidR="00A3434D" w:rsidRPr="00796BD0" w:rsidRDefault="00A3434D" w:rsidP="00F21F84">
            <w:pPr>
              <w:rPr>
                <w:rFonts w:cs="Arial"/>
              </w:rPr>
            </w:pPr>
            <w:r w:rsidRPr="00796BD0">
              <w:rPr>
                <w:rFonts w:cs="Arial"/>
              </w:rPr>
              <w:t>Partnerships can include school districts, state agency offices such as vocational rehabilitation, faith-based and/or civic organizations, and transportation resources.</w:t>
            </w:r>
          </w:p>
        </w:tc>
      </w:tr>
    </w:tbl>
    <w:p w14:paraId="5D4D6F24" w14:textId="77777777" w:rsidR="005420ED" w:rsidRPr="00796BD0" w:rsidRDefault="005420ED" w:rsidP="00946A31">
      <w:pPr>
        <w:spacing w:line="480" w:lineRule="auto"/>
        <w:rPr>
          <w:rFonts w:cs="Arial"/>
        </w:rPr>
      </w:pPr>
    </w:p>
    <w:p w14:paraId="6F08C8DC" w14:textId="0441FB8B" w:rsidR="00452DDC" w:rsidRPr="00796BD0" w:rsidRDefault="00452DDC" w:rsidP="00946A31">
      <w:pPr>
        <w:spacing w:line="480" w:lineRule="auto"/>
        <w:rPr>
          <w:rFonts w:cs="Arial"/>
        </w:rPr>
      </w:pPr>
      <w:r w:rsidRPr="00796BD0">
        <w:rPr>
          <w:rFonts w:cs="Arial"/>
        </w:rPr>
        <w:t xml:space="preserve">SYNTHESIS </w:t>
      </w:r>
    </w:p>
    <w:p w14:paraId="42209F03" w14:textId="5DA79899" w:rsidR="00796BD0" w:rsidRDefault="009858DD" w:rsidP="00946A31">
      <w:pPr>
        <w:spacing w:line="480" w:lineRule="auto"/>
        <w:rPr>
          <w:rFonts w:cs="Arial"/>
        </w:rPr>
      </w:pPr>
      <w:r w:rsidRPr="00796BD0">
        <w:rPr>
          <w:rFonts w:cs="Arial"/>
        </w:rPr>
        <w:t>The ten transformational elements can be conceptualized within three essential components: 1) focus and values, 2) agency infrastructure, and 3) employment consultant practices.  E</w:t>
      </w:r>
      <w:r w:rsidR="008214E0" w:rsidRPr="00796BD0">
        <w:rPr>
          <w:rFonts w:cs="Arial"/>
        </w:rPr>
        <w:t xml:space="preserve">ffective employment practices can only thrive in organizations where a clear focus, values, and </w:t>
      </w:r>
      <w:r w:rsidR="008214E0" w:rsidRPr="00796BD0">
        <w:rPr>
          <w:rFonts w:cs="Arial"/>
        </w:rPr>
        <w:lastRenderedPageBreak/>
        <w:t>infrastructure are present</w:t>
      </w:r>
      <w:r w:rsidR="00A50AD7" w:rsidRPr="00796BD0">
        <w:rPr>
          <w:rFonts w:cs="Arial"/>
        </w:rPr>
        <w:t>.  M</w:t>
      </w:r>
      <w:r w:rsidR="00E948D7" w:rsidRPr="00796BD0">
        <w:rPr>
          <w:rFonts w:cs="Arial"/>
        </w:rPr>
        <w:t>eanwhile</w:t>
      </w:r>
      <w:r w:rsidRPr="00796BD0">
        <w:rPr>
          <w:rFonts w:cs="Arial"/>
        </w:rPr>
        <w:t>,</w:t>
      </w:r>
      <w:r w:rsidR="00E948D7" w:rsidRPr="00796BD0">
        <w:rPr>
          <w:rFonts w:cs="Arial"/>
        </w:rPr>
        <w:t xml:space="preserve"> </w:t>
      </w:r>
      <w:r w:rsidR="008214E0" w:rsidRPr="00796BD0">
        <w:rPr>
          <w:rFonts w:cs="Arial"/>
        </w:rPr>
        <w:t xml:space="preserve">organizational focus and values are carried out and disseminated through practices of employment consultants.  </w:t>
      </w:r>
      <w:r w:rsidR="00E948D7" w:rsidRPr="00796BD0">
        <w:rPr>
          <w:rFonts w:cs="Arial"/>
        </w:rPr>
        <w:t>W</w:t>
      </w:r>
      <w:r w:rsidR="003B786F" w:rsidRPr="00796BD0">
        <w:rPr>
          <w:rFonts w:cs="Arial"/>
        </w:rPr>
        <w:t>hile organizational elements of focus, values, and infrastructure create conditions that are conducive to successful organizational transformation</w:t>
      </w:r>
      <w:r w:rsidR="00A50AD7" w:rsidRPr="00796BD0">
        <w:rPr>
          <w:rFonts w:cs="Arial"/>
        </w:rPr>
        <w:t>, a comprehensive change</w:t>
      </w:r>
      <w:r w:rsidR="003B786F" w:rsidRPr="00796BD0">
        <w:rPr>
          <w:rFonts w:cs="Arial"/>
        </w:rPr>
        <w:t xml:space="preserve"> effort must include an emphasis on promising employment consultant practices among front-line staff. </w:t>
      </w:r>
      <w:r w:rsidR="00F21F84" w:rsidRPr="00796BD0">
        <w:rPr>
          <w:rFonts w:cs="Arial"/>
        </w:rPr>
        <w:t>Figure 2</w:t>
      </w:r>
      <w:r w:rsidR="00796BD0">
        <w:rPr>
          <w:rFonts w:cs="Arial"/>
        </w:rPr>
        <w:t xml:space="preserve"> highlights the</w:t>
      </w:r>
      <w:r w:rsidR="00452DDC" w:rsidRPr="00796BD0">
        <w:rPr>
          <w:rFonts w:cs="Arial"/>
        </w:rPr>
        <w:t xml:space="preserve"> relationships between </w:t>
      </w:r>
      <w:r w:rsidR="000B34B4" w:rsidRPr="00796BD0">
        <w:rPr>
          <w:rFonts w:cs="Arial"/>
        </w:rPr>
        <w:t xml:space="preserve">organizational elements </w:t>
      </w:r>
      <w:r w:rsidR="00452DDC" w:rsidRPr="00796BD0">
        <w:rPr>
          <w:rFonts w:cs="Arial"/>
        </w:rPr>
        <w:t xml:space="preserve">and </w:t>
      </w:r>
      <w:r w:rsidR="000B34B4" w:rsidRPr="00796BD0">
        <w:rPr>
          <w:rFonts w:cs="Arial"/>
        </w:rPr>
        <w:t xml:space="preserve">employment consultant </w:t>
      </w:r>
      <w:r w:rsidR="00452DDC" w:rsidRPr="00796BD0">
        <w:rPr>
          <w:rFonts w:cs="Arial"/>
        </w:rPr>
        <w:t>practices</w:t>
      </w:r>
      <w:r w:rsidR="00E520A4" w:rsidRPr="00796BD0">
        <w:rPr>
          <w:rFonts w:cs="Arial"/>
        </w:rPr>
        <w:t>.</w:t>
      </w:r>
    </w:p>
    <w:p w14:paraId="0196062B" w14:textId="77777777" w:rsidR="006E4701" w:rsidRDefault="006E4701" w:rsidP="00946A31">
      <w:pPr>
        <w:spacing w:line="480" w:lineRule="auto"/>
        <w:rPr>
          <w:rFonts w:cs="Arial"/>
        </w:rPr>
      </w:pPr>
    </w:p>
    <w:p w14:paraId="73775844" w14:textId="77777777" w:rsidR="006E4701" w:rsidRDefault="006E4701" w:rsidP="00946A31">
      <w:pPr>
        <w:spacing w:line="480" w:lineRule="auto"/>
        <w:rPr>
          <w:rFonts w:cs="Arial"/>
        </w:rPr>
      </w:pPr>
    </w:p>
    <w:p w14:paraId="44820ED5" w14:textId="77777777" w:rsidR="006E4701" w:rsidRDefault="006E4701" w:rsidP="00946A31">
      <w:pPr>
        <w:spacing w:line="480" w:lineRule="auto"/>
        <w:rPr>
          <w:rFonts w:cs="Arial"/>
        </w:rPr>
      </w:pPr>
    </w:p>
    <w:p w14:paraId="2DF5A68A" w14:textId="77777777" w:rsidR="006E4701" w:rsidRDefault="006E4701" w:rsidP="00946A31">
      <w:pPr>
        <w:spacing w:line="480" w:lineRule="auto"/>
        <w:rPr>
          <w:rFonts w:cs="Arial"/>
        </w:rPr>
      </w:pPr>
    </w:p>
    <w:p w14:paraId="4C7FD692" w14:textId="3A9CD71F" w:rsidR="006E4701" w:rsidRDefault="006E4701" w:rsidP="00946A31">
      <w:pPr>
        <w:spacing w:line="480" w:lineRule="auto"/>
        <w:rPr>
          <w:rFonts w:cs="Arial"/>
        </w:rPr>
      </w:pPr>
      <w:r>
        <w:rPr>
          <w:rFonts w:cs="Arial"/>
        </w:rPr>
        <w:t>Figure 2: The intersection between organizational design and capacity building</w:t>
      </w:r>
    </w:p>
    <w:p w14:paraId="78810B35" w14:textId="63421812" w:rsidR="00796BD0" w:rsidRDefault="00796BD0" w:rsidP="00946A31">
      <w:pPr>
        <w:spacing w:line="480" w:lineRule="auto"/>
        <w:rPr>
          <w:rFonts w:cs="Arial"/>
        </w:rPr>
      </w:pPr>
      <w:r w:rsidRPr="00796BD0">
        <w:rPr>
          <w:rFonts w:cs="Arial"/>
          <w:noProof/>
        </w:rPr>
        <w:drawing>
          <wp:inline distT="0" distB="0" distL="0" distR="0" wp14:anchorId="086FB2D3" wp14:editId="3A47AFFF">
            <wp:extent cx="4572635"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72635" cy="3429000"/>
                    </a:xfrm>
                    <a:prstGeom prst="rect">
                      <a:avLst/>
                    </a:prstGeom>
                  </pic:spPr>
                </pic:pic>
              </a:graphicData>
            </a:graphic>
          </wp:inline>
        </w:drawing>
      </w:r>
    </w:p>
    <w:p w14:paraId="0997D749" w14:textId="77777777" w:rsidR="00796BD0" w:rsidRDefault="00796BD0" w:rsidP="00946A31">
      <w:pPr>
        <w:spacing w:line="480" w:lineRule="auto"/>
        <w:rPr>
          <w:rFonts w:cs="Arial"/>
        </w:rPr>
      </w:pPr>
    </w:p>
    <w:p w14:paraId="3924D30A" w14:textId="6074223A" w:rsidR="00452DDC" w:rsidRPr="00796BD0" w:rsidRDefault="00452DDC" w:rsidP="00946A31">
      <w:pPr>
        <w:spacing w:line="480" w:lineRule="auto"/>
        <w:rPr>
          <w:rFonts w:cs="Arial"/>
        </w:rPr>
      </w:pPr>
      <w:r w:rsidRPr="00796BD0">
        <w:rPr>
          <w:rFonts w:cs="Arial"/>
          <w:b/>
        </w:rPr>
        <w:lastRenderedPageBreak/>
        <w:t xml:space="preserve">     </w:t>
      </w:r>
      <w:r w:rsidRPr="00796BD0">
        <w:rPr>
          <w:rFonts w:cs="Arial"/>
          <w:b/>
        </w:rPr>
        <w:tab/>
        <w:t xml:space="preserve">Focus and values. </w:t>
      </w:r>
      <w:r w:rsidRPr="00796BD0">
        <w:rPr>
          <w:rFonts w:cs="Arial"/>
        </w:rPr>
        <w:t xml:space="preserve">An organization’s focus and values provides the groundwork from which to build a road map for practices, directions, </w:t>
      </w:r>
      <w:r w:rsidR="00BC7CE6" w:rsidRPr="00796BD0">
        <w:rPr>
          <w:rFonts w:cs="Arial"/>
        </w:rPr>
        <w:t xml:space="preserve">and priorities. Key themes </w:t>
      </w:r>
      <w:r w:rsidRPr="00796BD0">
        <w:rPr>
          <w:rFonts w:cs="Arial"/>
        </w:rPr>
        <w:t xml:space="preserve">are: 1) agency goals and 2) culture and values.  </w:t>
      </w:r>
    </w:p>
    <w:p w14:paraId="54C0EF16" w14:textId="29F2392A" w:rsidR="00452DDC" w:rsidRPr="00796BD0" w:rsidRDefault="00452DDC" w:rsidP="00946A31">
      <w:pPr>
        <w:spacing w:line="480" w:lineRule="auto"/>
        <w:ind w:firstLine="720"/>
        <w:rPr>
          <w:rFonts w:cs="Arial"/>
        </w:rPr>
      </w:pPr>
      <w:r w:rsidRPr="00796BD0">
        <w:rPr>
          <w:rFonts w:cs="Arial"/>
          <w:i/>
        </w:rPr>
        <w:t>Goals.</w:t>
      </w:r>
      <w:r w:rsidRPr="00796BD0">
        <w:rPr>
          <w:rFonts w:cs="Arial"/>
        </w:rPr>
        <w:t xml:space="preserve"> Delphi panelists highlighted the importance of clear and uncompromising goals in supporting organizational transformation, which </w:t>
      </w:r>
      <w:r w:rsidR="00BC7CE6" w:rsidRPr="00796BD0">
        <w:rPr>
          <w:rFonts w:cs="Arial"/>
        </w:rPr>
        <w:t>are</w:t>
      </w:r>
      <w:r w:rsidRPr="00796BD0">
        <w:rPr>
          <w:rFonts w:cs="Arial"/>
        </w:rPr>
        <w:t xml:space="preserve"> measurable, compelling, and easy to grasp, directly reflective of th</w:t>
      </w:r>
      <w:r w:rsidR="00BC7CE6" w:rsidRPr="00796BD0">
        <w:rPr>
          <w:rFonts w:cs="Arial"/>
        </w:rPr>
        <w:t xml:space="preserve">e core mission, modifiable, </w:t>
      </w:r>
      <w:r w:rsidRPr="00796BD0">
        <w:rPr>
          <w:rFonts w:cs="Arial"/>
        </w:rPr>
        <w:t>specifi</w:t>
      </w:r>
      <w:r w:rsidR="00BC7CE6" w:rsidRPr="00796BD0">
        <w:rPr>
          <w:rFonts w:cs="Arial"/>
        </w:rPr>
        <w:t xml:space="preserve">c to an established timeframe, and </w:t>
      </w:r>
      <w:r w:rsidRPr="00796BD0">
        <w:rPr>
          <w:rFonts w:cs="Arial"/>
        </w:rPr>
        <w:t xml:space="preserve">reflect the needs of </w:t>
      </w:r>
      <w:r w:rsidR="00BC7CE6" w:rsidRPr="00796BD0">
        <w:rPr>
          <w:rFonts w:cs="Arial"/>
        </w:rPr>
        <w:t xml:space="preserve">the </w:t>
      </w:r>
      <w:r w:rsidRPr="00796BD0">
        <w:rPr>
          <w:rFonts w:cs="Arial"/>
        </w:rPr>
        <w:t>individuals</w:t>
      </w:r>
      <w:r w:rsidR="00BC7CE6" w:rsidRPr="00796BD0">
        <w:rPr>
          <w:rFonts w:cs="Arial"/>
        </w:rPr>
        <w:t xml:space="preserve"> supported</w:t>
      </w:r>
      <w:r w:rsidRPr="00796BD0">
        <w:rPr>
          <w:rFonts w:cs="Arial"/>
        </w:rPr>
        <w:t xml:space="preserve">. </w:t>
      </w:r>
      <w:r w:rsidR="00BC7CE6" w:rsidRPr="00796BD0">
        <w:rPr>
          <w:rFonts w:cs="Arial"/>
        </w:rPr>
        <w:t>These</w:t>
      </w:r>
      <w:r w:rsidRPr="00796BD0">
        <w:rPr>
          <w:rFonts w:cs="Arial"/>
        </w:rPr>
        <w:t xml:space="preserve"> goals are critical to employ</w:t>
      </w:r>
      <w:r w:rsidR="00BC7CE6" w:rsidRPr="00796BD0">
        <w:rPr>
          <w:rFonts w:cs="Arial"/>
        </w:rPr>
        <w:t>ment consultants, providing</w:t>
      </w:r>
      <w:r w:rsidRPr="00796BD0">
        <w:rPr>
          <w:rFonts w:cs="Arial"/>
        </w:rPr>
        <w:t xml:space="preserve"> a framework for </w:t>
      </w:r>
      <w:r w:rsidR="00BC7CE6" w:rsidRPr="00796BD0">
        <w:rPr>
          <w:rFonts w:cs="Arial"/>
        </w:rPr>
        <w:t xml:space="preserve">performance </w:t>
      </w:r>
      <w:r w:rsidRPr="00796BD0">
        <w:rPr>
          <w:rFonts w:cs="Arial"/>
        </w:rPr>
        <w:t>expectations.</w:t>
      </w:r>
      <w:r w:rsidRPr="00796BD0">
        <w:rPr>
          <w:rFonts w:cs="Arial"/>
        </w:rPr>
        <w:tab/>
      </w:r>
      <w:r w:rsidRPr="00796BD0">
        <w:rPr>
          <w:rFonts w:cs="Arial"/>
        </w:rPr>
        <w:tab/>
      </w:r>
    </w:p>
    <w:p w14:paraId="08A111A3" w14:textId="436A5192" w:rsidR="00452DDC" w:rsidRPr="00796BD0" w:rsidRDefault="00452DDC" w:rsidP="00946A31">
      <w:pPr>
        <w:widowControl w:val="0"/>
        <w:tabs>
          <w:tab w:val="left" w:pos="220"/>
          <w:tab w:val="left" w:pos="720"/>
        </w:tabs>
        <w:autoSpaceDE w:val="0"/>
        <w:autoSpaceDN w:val="0"/>
        <w:adjustRightInd w:val="0"/>
        <w:spacing w:after="240" w:line="480" w:lineRule="auto"/>
        <w:rPr>
          <w:rFonts w:cs="Arial"/>
        </w:rPr>
      </w:pPr>
      <w:r w:rsidRPr="00796BD0">
        <w:rPr>
          <w:rFonts w:cs="Arial"/>
          <w:i/>
        </w:rPr>
        <w:tab/>
      </w:r>
      <w:r w:rsidRPr="00796BD0">
        <w:rPr>
          <w:rFonts w:cs="Arial"/>
          <w:i/>
        </w:rPr>
        <w:tab/>
        <w:t>Culture and values around inclusion.</w:t>
      </w:r>
      <w:r w:rsidRPr="00796BD0">
        <w:rPr>
          <w:rFonts w:cs="Arial"/>
          <w:b/>
          <w:bCs/>
        </w:rPr>
        <w:t xml:space="preserve"> </w:t>
      </w:r>
      <w:r w:rsidRPr="00796BD0">
        <w:rPr>
          <w:rFonts w:cs="Arial"/>
          <w:bCs/>
        </w:rPr>
        <w:t>Delphi panelists explained that</w:t>
      </w:r>
      <w:r w:rsidRPr="00796BD0">
        <w:rPr>
          <w:rFonts w:cs="Arial"/>
          <w:b/>
          <w:bCs/>
        </w:rPr>
        <w:t xml:space="preserve"> </w:t>
      </w:r>
      <w:r w:rsidRPr="00796BD0">
        <w:rPr>
          <w:rFonts w:cs="Arial"/>
        </w:rPr>
        <w:t xml:space="preserve">agencies needed to establish cultures that explicitly and visibly value supporting individuals in the community rather than in facilities. </w:t>
      </w:r>
      <w:r w:rsidRPr="00796BD0">
        <w:rPr>
          <w:rFonts w:cs="Arial"/>
          <w:bCs/>
        </w:rPr>
        <w:t>An agency culture that values inclusion as core commitment seeks to engage individuals and their families, all levels of staff, and the community at large, in reciprocal, mutually beneficial relationships</w:t>
      </w:r>
      <w:r w:rsidRPr="00796BD0">
        <w:rPr>
          <w:rFonts w:cs="Arial"/>
          <w:b/>
          <w:bCs/>
        </w:rPr>
        <w:t xml:space="preserve">. </w:t>
      </w:r>
      <w:r w:rsidRPr="00796BD0">
        <w:rPr>
          <w:rFonts w:cs="Arial"/>
        </w:rPr>
        <w:t xml:space="preserve">The culture also must value positive thinking, learning, creativity, innovation, and continuous quality improvement in order to achieve authentic community engagement for the individuals they support. This culture guides the work of all staff including employment consultants, who execute the functions of their jobs within their own sets of values and philosophies around inclusion. </w:t>
      </w:r>
      <w:r w:rsidRPr="00796BD0">
        <w:rPr>
          <w:rFonts w:ascii="MS Gothic" w:eastAsia="MS Gothic" w:hAnsi="MS Gothic" w:cs="MS Gothic"/>
        </w:rPr>
        <w:t> </w:t>
      </w:r>
    </w:p>
    <w:p w14:paraId="58E316EC" w14:textId="647ECD3D" w:rsidR="00452DDC" w:rsidRPr="00796BD0" w:rsidRDefault="00452DDC" w:rsidP="00946A31">
      <w:pPr>
        <w:widowControl w:val="0"/>
        <w:tabs>
          <w:tab w:val="left" w:pos="220"/>
          <w:tab w:val="left" w:pos="720"/>
        </w:tabs>
        <w:autoSpaceDE w:val="0"/>
        <w:autoSpaceDN w:val="0"/>
        <w:adjustRightInd w:val="0"/>
        <w:spacing w:after="240" w:line="480" w:lineRule="auto"/>
        <w:rPr>
          <w:rFonts w:cs="Arial"/>
          <w:b/>
        </w:rPr>
      </w:pPr>
      <w:r w:rsidRPr="00796BD0">
        <w:rPr>
          <w:rFonts w:cs="Arial"/>
        </w:rPr>
        <w:tab/>
      </w:r>
      <w:r w:rsidRPr="00796BD0">
        <w:rPr>
          <w:rFonts w:cs="Arial"/>
        </w:rPr>
        <w:tab/>
      </w:r>
      <w:r w:rsidRPr="00796BD0">
        <w:rPr>
          <w:rFonts w:cs="Arial"/>
          <w:b/>
        </w:rPr>
        <w:t xml:space="preserve">Infrastructure. </w:t>
      </w:r>
      <w:r w:rsidR="00BC7CE6" w:rsidRPr="00796BD0">
        <w:rPr>
          <w:rFonts w:cs="Arial"/>
        </w:rPr>
        <w:t>A second component of the model is organizational infrastructure.</w:t>
      </w:r>
      <w:r w:rsidR="00BC7CE6" w:rsidRPr="00796BD0">
        <w:rPr>
          <w:rFonts w:cs="Arial"/>
          <w:b/>
        </w:rPr>
        <w:t xml:space="preserve"> </w:t>
      </w:r>
      <w:r w:rsidR="00C74B27" w:rsidRPr="00796BD0">
        <w:rPr>
          <w:rFonts w:cs="Arial"/>
        </w:rPr>
        <w:t>An organization’s</w:t>
      </w:r>
      <w:r w:rsidR="00C74B27" w:rsidRPr="00796BD0">
        <w:rPr>
          <w:rFonts w:cs="Arial"/>
          <w:b/>
        </w:rPr>
        <w:t xml:space="preserve"> </w:t>
      </w:r>
      <w:r w:rsidRPr="00796BD0">
        <w:rPr>
          <w:rFonts w:cs="Arial"/>
        </w:rPr>
        <w:t xml:space="preserve">programs, policies, and practices can </w:t>
      </w:r>
      <w:r w:rsidR="00C74B27" w:rsidRPr="00796BD0">
        <w:rPr>
          <w:rFonts w:cs="Arial"/>
        </w:rPr>
        <w:t>impact</w:t>
      </w:r>
      <w:r w:rsidRPr="00796BD0">
        <w:rPr>
          <w:rFonts w:cs="Arial"/>
        </w:rPr>
        <w:t xml:space="preserve"> employment consultant practices, while also enabling or obstructing organizatio</w:t>
      </w:r>
      <w:r w:rsidR="00F21F84" w:rsidRPr="00796BD0">
        <w:rPr>
          <w:rFonts w:cs="Arial"/>
        </w:rPr>
        <w:t>nal transformation. While all</w:t>
      </w:r>
      <w:r w:rsidRPr="00796BD0">
        <w:rPr>
          <w:rFonts w:cs="Arial"/>
        </w:rPr>
        <w:t xml:space="preserve"> the Delphi elements related to agency infrastructure are relevant to employment consultant activities and capacities, </w:t>
      </w:r>
      <w:r w:rsidR="00F21F84" w:rsidRPr="00796BD0">
        <w:rPr>
          <w:rFonts w:cs="Arial"/>
        </w:rPr>
        <w:t>resource allocation, professional development,</w:t>
      </w:r>
      <w:r w:rsidRPr="00796BD0">
        <w:rPr>
          <w:rFonts w:cs="Arial"/>
        </w:rPr>
        <w:t xml:space="preserve"> and community partnerships </w:t>
      </w:r>
      <w:r w:rsidR="00BC7CE6" w:rsidRPr="00796BD0">
        <w:rPr>
          <w:rFonts w:cs="Arial"/>
        </w:rPr>
        <w:t xml:space="preserve">in </w:t>
      </w:r>
      <w:r w:rsidR="00BC7CE6" w:rsidRPr="00796BD0">
        <w:rPr>
          <w:rFonts w:cs="Arial"/>
        </w:rPr>
        <w:lastRenderedPageBreak/>
        <w:t xml:space="preserve">particular </w:t>
      </w:r>
      <w:r w:rsidRPr="00796BD0">
        <w:rPr>
          <w:rFonts w:cs="Arial"/>
        </w:rPr>
        <w:t xml:space="preserve">directly converge with the front line. </w:t>
      </w:r>
    </w:p>
    <w:p w14:paraId="7EF39EBA" w14:textId="3678DEC3" w:rsidR="00452DDC" w:rsidRPr="00796BD0" w:rsidRDefault="00452DDC" w:rsidP="00946A31">
      <w:pPr>
        <w:widowControl w:val="0"/>
        <w:tabs>
          <w:tab w:val="left" w:pos="220"/>
          <w:tab w:val="left" w:pos="720"/>
        </w:tabs>
        <w:autoSpaceDE w:val="0"/>
        <w:autoSpaceDN w:val="0"/>
        <w:adjustRightInd w:val="0"/>
        <w:spacing w:after="240" w:line="480" w:lineRule="auto"/>
        <w:rPr>
          <w:rFonts w:cs="Arial"/>
          <w:i/>
        </w:rPr>
      </w:pPr>
      <w:r w:rsidRPr="00796BD0">
        <w:rPr>
          <w:rFonts w:cs="Arial"/>
          <w:i/>
        </w:rPr>
        <w:tab/>
      </w:r>
      <w:r w:rsidRPr="00796BD0">
        <w:rPr>
          <w:rFonts w:cs="Arial"/>
          <w:i/>
        </w:rPr>
        <w:tab/>
        <w:t>Resource allocation</w:t>
      </w:r>
      <w:r w:rsidRPr="00796BD0">
        <w:rPr>
          <w:rFonts w:cs="Arial"/>
        </w:rPr>
        <w:t>. Transformation requires an active and ongoi</w:t>
      </w:r>
      <w:r w:rsidR="00D6578E" w:rsidRPr="00796BD0">
        <w:rPr>
          <w:rFonts w:cs="Arial"/>
        </w:rPr>
        <w:t xml:space="preserve">ng investment in realigning </w:t>
      </w:r>
      <w:r w:rsidR="000867A1" w:rsidRPr="00796BD0">
        <w:rPr>
          <w:rFonts w:cs="Arial"/>
        </w:rPr>
        <w:t>resources</w:t>
      </w:r>
      <w:r w:rsidR="00D6578E" w:rsidRPr="00796BD0">
        <w:rPr>
          <w:rFonts w:cs="Arial"/>
        </w:rPr>
        <w:t xml:space="preserve">. </w:t>
      </w:r>
      <w:r w:rsidR="000867A1" w:rsidRPr="00796BD0">
        <w:rPr>
          <w:rFonts w:cs="Arial"/>
        </w:rPr>
        <w:t>Thus,</w:t>
      </w:r>
      <w:r w:rsidRPr="00796BD0">
        <w:rPr>
          <w:rFonts w:cs="Arial"/>
        </w:rPr>
        <w:t xml:space="preserve"> an organization must prioritize the </w:t>
      </w:r>
      <w:r w:rsidR="000867A1" w:rsidRPr="00796BD0">
        <w:rPr>
          <w:rFonts w:cs="Arial"/>
        </w:rPr>
        <w:t>re-</w:t>
      </w:r>
      <w:r w:rsidRPr="00796BD0">
        <w:rPr>
          <w:rFonts w:cs="Arial"/>
        </w:rPr>
        <w:t xml:space="preserve">allocation of resources toward building and maintaining the capacity of their employment consultants to effectively deliver the most effective strategies. </w:t>
      </w:r>
    </w:p>
    <w:p w14:paraId="7435D83E" w14:textId="65256E70" w:rsidR="00452DDC" w:rsidRPr="00796BD0" w:rsidRDefault="00452DDC" w:rsidP="00946A31">
      <w:pPr>
        <w:widowControl w:val="0"/>
        <w:tabs>
          <w:tab w:val="left" w:pos="220"/>
          <w:tab w:val="left" w:pos="720"/>
        </w:tabs>
        <w:autoSpaceDE w:val="0"/>
        <w:autoSpaceDN w:val="0"/>
        <w:adjustRightInd w:val="0"/>
        <w:spacing w:after="240" w:line="480" w:lineRule="auto"/>
        <w:rPr>
          <w:rFonts w:cs="Arial"/>
        </w:rPr>
      </w:pPr>
      <w:r w:rsidRPr="00796BD0">
        <w:rPr>
          <w:rFonts w:cs="Arial"/>
        </w:rPr>
        <w:tab/>
      </w:r>
      <w:r w:rsidRPr="00796BD0">
        <w:rPr>
          <w:rFonts w:cs="Arial"/>
        </w:rPr>
        <w:tab/>
      </w:r>
      <w:r w:rsidRPr="00796BD0">
        <w:rPr>
          <w:rFonts w:cs="Arial"/>
          <w:i/>
        </w:rPr>
        <w:t>Staff development.</w:t>
      </w:r>
      <w:r w:rsidRPr="00796BD0">
        <w:rPr>
          <w:rFonts w:cs="Arial"/>
          <w:b/>
          <w:bCs/>
        </w:rPr>
        <w:t xml:space="preserve"> </w:t>
      </w:r>
      <w:r w:rsidRPr="00796BD0">
        <w:rPr>
          <w:rFonts w:cs="Arial"/>
          <w:bCs/>
        </w:rPr>
        <w:t xml:space="preserve">An ongoing investment in staff professional development highlights an organization’s commitment to </w:t>
      </w:r>
      <w:r w:rsidR="00F21F84" w:rsidRPr="00796BD0">
        <w:rPr>
          <w:rFonts w:cs="Arial"/>
          <w:bCs/>
        </w:rPr>
        <w:t xml:space="preserve">developing </w:t>
      </w:r>
      <w:r w:rsidRPr="00796BD0">
        <w:rPr>
          <w:rFonts w:cs="Arial"/>
          <w:bCs/>
        </w:rPr>
        <w:t>their employees</w:t>
      </w:r>
      <w:r w:rsidR="00F21F84" w:rsidRPr="00796BD0">
        <w:rPr>
          <w:rFonts w:cs="Arial"/>
          <w:bCs/>
        </w:rPr>
        <w:t>’ core competencies and continual</w:t>
      </w:r>
      <w:r w:rsidRPr="00796BD0">
        <w:rPr>
          <w:rFonts w:cs="Arial"/>
          <w:bCs/>
        </w:rPr>
        <w:t xml:space="preserve"> impr</w:t>
      </w:r>
      <w:r w:rsidR="00996CE5" w:rsidRPr="00796BD0">
        <w:rPr>
          <w:rFonts w:cs="Arial"/>
          <w:bCs/>
        </w:rPr>
        <w:t>ove</w:t>
      </w:r>
      <w:r w:rsidR="00F21F84" w:rsidRPr="00796BD0">
        <w:rPr>
          <w:rFonts w:cs="Arial"/>
          <w:bCs/>
        </w:rPr>
        <w:t>ment</w:t>
      </w:r>
      <w:r w:rsidR="00996CE5" w:rsidRPr="00796BD0">
        <w:rPr>
          <w:rFonts w:cs="Arial"/>
          <w:bCs/>
        </w:rPr>
        <w:t xml:space="preserve"> through f</w:t>
      </w:r>
      <w:r w:rsidRPr="00796BD0">
        <w:rPr>
          <w:rFonts w:cs="Arial"/>
        </w:rPr>
        <w:t xml:space="preserve">requent and ongoing training, continuing education, conference participation, and mentorship opportunities. </w:t>
      </w:r>
      <w:r w:rsidR="00F21F84" w:rsidRPr="00796BD0">
        <w:rPr>
          <w:rFonts w:cs="Arial"/>
        </w:rPr>
        <w:t>Training, in addition to provider commitment to skill development and knowledge acquisition of employment consultants, provides</w:t>
      </w:r>
      <w:r w:rsidRPr="00796BD0">
        <w:rPr>
          <w:rFonts w:cs="Arial"/>
        </w:rPr>
        <w:t xml:space="preserve"> a general framework of key aspects of t</w:t>
      </w:r>
      <w:r w:rsidR="00F21F84" w:rsidRPr="00796BD0">
        <w:rPr>
          <w:rFonts w:cs="Arial"/>
        </w:rPr>
        <w:t>he supported employment process</w:t>
      </w:r>
      <w:r w:rsidRPr="00796BD0">
        <w:rPr>
          <w:rFonts w:cs="Arial"/>
        </w:rPr>
        <w:t xml:space="preserve">. Beyond training and hiring, an investment in team building among employment consultants </w:t>
      </w:r>
      <w:r w:rsidR="00996CE5" w:rsidRPr="00796BD0">
        <w:rPr>
          <w:rFonts w:cs="Arial"/>
        </w:rPr>
        <w:t xml:space="preserve">and mentoring </w:t>
      </w:r>
      <w:r w:rsidRPr="00796BD0">
        <w:rPr>
          <w:rFonts w:cs="Arial"/>
        </w:rPr>
        <w:t xml:space="preserve">was also seen as useful. </w:t>
      </w:r>
    </w:p>
    <w:p w14:paraId="68AB835A" w14:textId="5BA0DA39" w:rsidR="00452DDC" w:rsidRPr="00796BD0" w:rsidRDefault="00452DDC" w:rsidP="00946A31">
      <w:pPr>
        <w:spacing w:line="480" w:lineRule="auto"/>
        <w:ind w:firstLine="720"/>
        <w:rPr>
          <w:rFonts w:cs="Arial"/>
          <w:b/>
          <w:bCs/>
          <w:color w:val="0E77D8"/>
        </w:rPr>
      </w:pPr>
      <w:r w:rsidRPr="00796BD0">
        <w:rPr>
          <w:rFonts w:cs="Arial"/>
          <w:i/>
        </w:rPr>
        <w:t>Community partnerships.</w:t>
      </w:r>
      <w:r w:rsidRPr="00796BD0">
        <w:rPr>
          <w:rFonts w:cs="Arial"/>
        </w:rPr>
        <w:t xml:space="preserve"> Providers must engage other organizations and state systems to create buy-in for the transformati</w:t>
      </w:r>
      <w:r w:rsidR="00516613" w:rsidRPr="00796BD0">
        <w:rPr>
          <w:rFonts w:cs="Arial"/>
        </w:rPr>
        <w:t xml:space="preserve">on process. These partnerships </w:t>
      </w:r>
      <w:r w:rsidRPr="00796BD0">
        <w:rPr>
          <w:rFonts w:cs="Arial"/>
          <w:bCs/>
        </w:rPr>
        <w:t xml:space="preserve">provide </w:t>
      </w:r>
      <w:r w:rsidRPr="00796BD0">
        <w:rPr>
          <w:rFonts w:cs="Arial"/>
        </w:rPr>
        <w:t>a range of resources including new funding opportunities, expanded employment and community membership</w:t>
      </w:r>
      <w:r w:rsidR="00516613" w:rsidRPr="00796BD0">
        <w:rPr>
          <w:rFonts w:cs="Arial"/>
        </w:rPr>
        <w:t>,</w:t>
      </w:r>
      <w:r w:rsidRPr="00796BD0">
        <w:rPr>
          <w:rFonts w:cs="Arial"/>
        </w:rPr>
        <w:t xml:space="preserve"> exploration opportunities for job seekers, and resources that </w:t>
      </w:r>
      <w:r w:rsidRPr="00796BD0">
        <w:rPr>
          <w:rFonts w:cs="Arial"/>
          <w:color w:val="000000"/>
        </w:rPr>
        <w:t xml:space="preserve">build job seeker human and social capital. </w:t>
      </w:r>
      <w:r w:rsidRPr="00796BD0">
        <w:rPr>
          <w:rFonts w:cs="Arial"/>
          <w:bCs/>
        </w:rPr>
        <w:t xml:space="preserve">Organizational partnerships also support networking efforts and the development of professional connections of employment consultants at the individual level. </w:t>
      </w:r>
    </w:p>
    <w:p w14:paraId="16DAFE3F" w14:textId="02954821" w:rsidR="00452DDC" w:rsidRPr="00796BD0" w:rsidRDefault="00452DDC" w:rsidP="00946A31">
      <w:pPr>
        <w:spacing w:line="480" w:lineRule="auto"/>
        <w:rPr>
          <w:rFonts w:cs="Arial"/>
        </w:rPr>
      </w:pPr>
      <w:r w:rsidRPr="00796BD0">
        <w:rPr>
          <w:rFonts w:cs="Arial"/>
          <w:b/>
          <w:bCs/>
        </w:rPr>
        <w:tab/>
        <w:t xml:space="preserve">Employment Consultant Practices.  </w:t>
      </w:r>
      <w:r w:rsidRPr="00796BD0">
        <w:rPr>
          <w:rFonts w:cs="Arial"/>
          <w:bCs/>
        </w:rPr>
        <w:t xml:space="preserve">Effective employment consultant practices represent the third and final component of the conceptual model.  Organizational </w:t>
      </w:r>
      <w:r w:rsidRPr="00796BD0">
        <w:rPr>
          <w:rFonts w:cs="Arial"/>
          <w:bCs/>
        </w:rPr>
        <w:lastRenderedPageBreak/>
        <w:t xml:space="preserve">transformation and support practices of employment consultants both require an emphasis on customer engagement and a holistic approach. </w:t>
      </w:r>
    </w:p>
    <w:p w14:paraId="6A587599" w14:textId="47BD3C99" w:rsidR="00452DDC" w:rsidRPr="00796BD0" w:rsidRDefault="00452DDC" w:rsidP="00946A31">
      <w:pPr>
        <w:spacing w:line="480" w:lineRule="auto"/>
        <w:ind w:firstLine="720"/>
        <w:rPr>
          <w:rFonts w:cs="Arial"/>
        </w:rPr>
      </w:pPr>
      <w:r w:rsidRPr="00796BD0">
        <w:rPr>
          <w:rFonts w:cs="Arial"/>
          <w:i/>
        </w:rPr>
        <w:t>Customer engagement.</w:t>
      </w:r>
      <w:r w:rsidRPr="00796BD0">
        <w:rPr>
          <w:rFonts w:cs="Arial"/>
        </w:rPr>
        <w:t xml:space="preserve"> </w:t>
      </w:r>
      <w:r w:rsidRPr="00796BD0">
        <w:rPr>
          <w:rFonts w:cs="Arial"/>
          <w:bCs/>
        </w:rPr>
        <w:t xml:space="preserve"> </w:t>
      </w:r>
      <w:r w:rsidRPr="00796BD0">
        <w:rPr>
          <w:rFonts w:cs="Arial"/>
        </w:rPr>
        <w:t>Providers must engage with their two main customer groups: individuals and families, as well as new and existing business partners</w:t>
      </w:r>
      <w:r w:rsidR="001D0B3F" w:rsidRPr="00796BD0">
        <w:rPr>
          <w:rFonts w:cs="Arial"/>
        </w:rPr>
        <w:t>,</w:t>
      </w:r>
      <w:r w:rsidRPr="00796BD0">
        <w:rPr>
          <w:rFonts w:cs="Arial"/>
        </w:rPr>
        <w:t xml:space="preserve"> to meet both individual and market needs. Engaging</w:t>
      </w:r>
      <w:r w:rsidRPr="00796BD0">
        <w:rPr>
          <w:rFonts w:cs="Arial"/>
          <w:kern w:val="1"/>
        </w:rPr>
        <w:t xml:space="preserve"> individuals at the outset supports them to envision themselves in varied employment </w:t>
      </w:r>
      <w:proofErr w:type="spellStart"/>
      <w:r w:rsidRPr="00796BD0">
        <w:rPr>
          <w:rFonts w:cs="Arial"/>
          <w:kern w:val="1"/>
        </w:rPr>
        <w:t>roles</w:t>
      </w:r>
      <w:proofErr w:type="spellEnd"/>
      <w:r w:rsidRPr="00796BD0">
        <w:rPr>
          <w:rFonts w:cs="Arial"/>
          <w:kern w:val="1"/>
        </w:rPr>
        <w:t xml:space="preserve"> and prompts open conversation where fears can be shared and assurances can be developed.</w:t>
      </w:r>
      <w:r w:rsidRPr="00796BD0">
        <w:rPr>
          <w:rFonts w:cs="Arial"/>
        </w:rPr>
        <w:t xml:space="preserve"> </w:t>
      </w:r>
      <w:r w:rsidRPr="00796BD0">
        <w:rPr>
          <w:rFonts w:cs="Arial"/>
          <w:bCs/>
          <w:color w:val="000000" w:themeColor="text1"/>
        </w:rPr>
        <w:t>Engagement with employers</w:t>
      </w:r>
      <w:r w:rsidRPr="00796BD0">
        <w:rPr>
          <w:rFonts w:cs="Arial"/>
          <w:b/>
          <w:bCs/>
          <w:color w:val="000000" w:themeColor="text1"/>
        </w:rPr>
        <w:t xml:space="preserve"> </w:t>
      </w:r>
      <w:r w:rsidRPr="00796BD0">
        <w:rPr>
          <w:rFonts w:cs="Arial"/>
          <w:color w:val="000000" w:themeColor="text1"/>
        </w:rPr>
        <w:t xml:space="preserve">creates further employment opportunities for individuals and helps to build a coalition of expanded advocates for integrated employment and community integration in general. Approaching employers using business language and demonstrating the likelihood of increased revenue and efficiency has proven successful.  </w:t>
      </w:r>
    </w:p>
    <w:p w14:paraId="19ACC0FA" w14:textId="24F1FAB6" w:rsidR="00452DDC" w:rsidRPr="00796BD0" w:rsidRDefault="00452DDC" w:rsidP="00946A31">
      <w:pPr>
        <w:widowControl w:val="0"/>
        <w:tabs>
          <w:tab w:val="left" w:pos="220"/>
          <w:tab w:val="left" w:pos="720"/>
        </w:tabs>
        <w:autoSpaceDE w:val="0"/>
        <w:autoSpaceDN w:val="0"/>
        <w:adjustRightInd w:val="0"/>
        <w:spacing w:after="240" w:line="480" w:lineRule="auto"/>
        <w:rPr>
          <w:rFonts w:cs="Arial"/>
          <w:bCs/>
        </w:rPr>
      </w:pPr>
      <w:r w:rsidRPr="00796BD0">
        <w:rPr>
          <w:rFonts w:cs="Arial"/>
        </w:rPr>
        <w:tab/>
      </w:r>
      <w:r w:rsidRPr="00796BD0">
        <w:rPr>
          <w:rFonts w:cs="Arial"/>
        </w:rPr>
        <w:tab/>
      </w:r>
      <w:r w:rsidRPr="00796BD0">
        <w:rPr>
          <w:rFonts w:cs="Arial"/>
          <w:i/>
        </w:rPr>
        <w:t>Holistic approach.</w:t>
      </w:r>
      <w:r w:rsidRPr="00796BD0">
        <w:rPr>
          <w:rFonts w:cs="Arial"/>
        </w:rPr>
        <w:t xml:space="preserve"> </w:t>
      </w:r>
      <w:r w:rsidRPr="00796BD0">
        <w:rPr>
          <w:rFonts w:cs="Arial"/>
          <w:bCs/>
        </w:rPr>
        <w:t>Delphi panelists indicated that</w:t>
      </w:r>
      <w:r w:rsidRPr="00796BD0">
        <w:rPr>
          <w:rFonts w:cs="Arial"/>
          <w:b/>
          <w:bCs/>
        </w:rPr>
        <w:t xml:space="preserve"> </w:t>
      </w:r>
      <w:r w:rsidRPr="00796BD0">
        <w:rPr>
          <w:rFonts w:cs="Arial"/>
        </w:rPr>
        <w:t>providers must consider the whole person, include wrap-around life supports, and use a career planning process that involv</w:t>
      </w:r>
      <w:r w:rsidR="00916814" w:rsidRPr="00796BD0">
        <w:rPr>
          <w:rFonts w:cs="Arial"/>
        </w:rPr>
        <w:t xml:space="preserve">es staff, parents, and friends and respects the </w:t>
      </w:r>
      <w:r w:rsidRPr="00796BD0">
        <w:rPr>
          <w:rFonts w:cs="Arial"/>
        </w:rPr>
        <w:t xml:space="preserve">relationships, activities, and life priorities </w:t>
      </w:r>
      <w:r w:rsidR="00916814" w:rsidRPr="00796BD0">
        <w:rPr>
          <w:rFonts w:cs="Arial"/>
        </w:rPr>
        <w:t xml:space="preserve">that are important to a person (i.e., </w:t>
      </w:r>
      <w:r w:rsidRPr="00796BD0">
        <w:rPr>
          <w:rFonts w:cs="Arial"/>
        </w:rPr>
        <w:t>accommodations, including assistive technology</w:t>
      </w:r>
      <w:r w:rsidR="00916814" w:rsidRPr="00796BD0">
        <w:rPr>
          <w:rFonts w:cs="Arial"/>
        </w:rPr>
        <w:t>)</w:t>
      </w:r>
      <w:r w:rsidRPr="00796BD0">
        <w:rPr>
          <w:rFonts w:cs="Arial"/>
        </w:rPr>
        <w:t xml:space="preserve">. The inclusion of multiple perspectives while still placing the job seeker at the center of the process was seen as a highly effective approach to job attainment.  </w:t>
      </w:r>
    </w:p>
    <w:p w14:paraId="5D78073E" w14:textId="1E5F507D" w:rsidR="00205D95" w:rsidRPr="00796BD0" w:rsidRDefault="00946A31" w:rsidP="00946A31">
      <w:pPr>
        <w:spacing w:line="480" w:lineRule="auto"/>
        <w:rPr>
          <w:rFonts w:cs="Arial"/>
        </w:rPr>
      </w:pPr>
      <w:r w:rsidRPr="00796BD0">
        <w:rPr>
          <w:rFonts w:cs="Arial"/>
        </w:rPr>
        <w:t xml:space="preserve">CONCLUSION AND </w:t>
      </w:r>
      <w:r w:rsidR="00205D95" w:rsidRPr="00796BD0">
        <w:rPr>
          <w:rFonts w:cs="Arial"/>
        </w:rPr>
        <w:t xml:space="preserve">RECOMMENDATIONS </w:t>
      </w:r>
    </w:p>
    <w:p w14:paraId="5441CCA4" w14:textId="77777777" w:rsidR="00946A31" w:rsidRPr="00796BD0" w:rsidRDefault="00946A31" w:rsidP="00946A31">
      <w:pPr>
        <w:spacing w:line="480" w:lineRule="auto"/>
        <w:rPr>
          <w:rFonts w:cs="Arial"/>
        </w:rPr>
      </w:pPr>
      <w:r w:rsidRPr="00796BD0">
        <w:rPr>
          <w:rFonts w:cs="Arial"/>
        </w:rPr>
        <w:t>The synthesis of these studies reveal that the combination of organizational transformation (focus, values, and infrastructure) and employment consultant practices support a comprehensive model of employment supports.</w:t>
      </w:r>
      <w:r w:rsidRPr="00796BD0">
        <w:t xml:space="preserve"> </w:t>
      </w:r>
      <w:r w:rsidRPr="00796BD0">
        <w:rPr>
          <w:rFonts w:cs="Arial"/>
        </w:rPr>
        <w:t xml:space="preserve">Organizational transformation cannot occur </w:t>
      </w:r>
      <w:r w:rsidRPr="00796BD0">
        <w:rPr>
          <w:rFonts w:cs="Arial"/>
        </w:rPr>
        <w:lastRenderedPageBreak/>
        <w:t xml:space="preserve">without a strong workforce of employment consultants, and employment consultants perform their most effective work within a high-functioning organizational culture.  </w:t>
      </w:r>
    </w:p>
    <w:p w14:paraId="4041C8D4" w14:textId="7B478FC4" w:rsidR="00946A31" w:rsidRPr="00796BD0" w:rsidRDefault="006E4701" w:rsidP="00F45F10">
      <w:pPr>
        <w:pStyle w:val="CommentText"/>
        <w:spacing w:line="480" w:lineRule="auto"/>
        <w:rPr>
          <w:rFonts w:asciiTheme="minorHAnsi" w:hAnsiTheme="minorHAnsi" w:cs="Arial"/>
        </w:rPr>
      </w:pPr>
      <w:r>
        <w:rPr>
          <w:rFonts w:asciiTheme="minorHAnsi" w:hAnsiTheme="minorHAnsi" w:cs="Arial"/>
        </w:rPr>
        <w:t xml:space="preserve">     </w:t>
      </w:r>
      <w:r w:rsidR="00946A31" w:rsidRPr="00796BD0">
        <w:rPr>
          <w:rFonts w:asciiTheme="minorHAnsi" w:hAnsiTheme="minorHAnsi" w:cs="Arial"/>
        </w:rPr>
        <w:t>The ten essential elements identified by the Delphi panel in have great impact on the strategies and approaches that in turn affect the quality of services and outcomes for job seekers as described by employment consultants. Future research should explore the impact of organizational culture on employment outcomes, through employment consultant practices. In addition, a better understanding of effective employment practices is critical to developing a strong employment consultant workforce that is prepared to support the changing needs of job seekers in the face of policy and system changes.</w:t>
      </w:r>
      <w:r w:rsidR="00946A31" w:rsidRPr="00796BD0">
        <w:rPr>
          <w:rFonts w:asciiTheme="minorHAnsi" w:hAnsiTheme="minorHAnsi"/>
        </w:rPr>
        <w:t xml:space="preserve"> </w:t>
      </w:r>
    </w:p>
    <w:sectPr w:rsidR="00946A31" w:rsidRPr="0079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A9"/>
    <w:rsid w:val="00014AD9"/>
    <w:rsid w:val="000867A1"/>
    <w:rsid w:val="000B34B4"/>
    <w:rsid w:val="000D62BE"/>
    <w:rsid w:val="0016492D"/>
    <w:rsid w:val="00165EDA"/>
    <w:rsid w:val="001D0B3F"/>
    <w:rsid w:val="00205D95"/>
    <w:rsid w:val="00211E07"/>
    <w:rsid w:val="00245526"/>
    <w:rsid w:val="002607F7"/>
    <w:rsid w:val="003B786F"/>
    <w:rsid w:val="00450815"/>
    <w:rsid w:val="0045180A"/>
    <w:rsid w:val="00452DDC"/>
    <w:rsid w:val="0045602C"/>
    <w:rsid w:val="00473B88"/>
    <w:rsid w:val="004A31E5"/>
    <w:rsid w:val="00516613"/>
    <w:rsid w:val="005420ED"/>
    <w:rsid w:val="006E4701"/>
    <w:rsid w:val="00730202"/>
    <w:rsid w:val="00796BD0"/>
    <w:rsid w:val="0081653E"/>
    <w:rsid w:val="00817897"/>
    <w:rsid w:val="008214E0"/>
    <w:rsid w:val="008C2CEC"/>
    <w:rsid w:val="00916814"/>
    <w:rsid w:val="00946A31"/>
    <w:rsid w:val="009858DD"/>
    <w:rsid w:val="009868B1"/>
    <w:rsid w:val="00996CE5"/>
    <w:rsid w:val="00A3434D"/>
    <w:rsid w:val="00A50AD7"/>
    <w:rsid w:val="00AA1613"/>
    <w:rsid w:val="00AA59DB"/>
    <w:rsid w:val="00AE1D35"/>
    <w:rsid w:val="00B00832"/>
    <w:rsid w:val="00B410CD"/>
    <w:rsid w:val="00BA0F7D"/>
    <w:rsid w:val="00BB39D5"/>
    <w:rsid w:val="00BC7CE6"/>
    <w:rsid w:val="00BD5293"/>
    <w:rsid w:val="00C21BFB"/>
    <w:rsid w:val="00C74B27"/>
    <w:rsid w:val="00CE064E"/>
    <w:rsid w:val="00D6578E"/>
    <w:rsid w:val="00D97863"/>
    <w:rsid w:val="00E00844"/>
    <w:rsid w:val="00E44FA9"/>
    <w:rsid w:val="00E520A4"/>
    <w:rsid w:val="00E948D7"/>
    <w:rsid w:val="00F21F84"/>
    <w:rsid w:val="00F45F10"/>
    <w:rsid w:val="00FA53E1"/>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7B7C"/>
  <w15:chartTrackingRefBased/>
  <w15:docId w15:val="{B894521A-5BBB-4ECC-A210-0F1707E0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4FA9"/>
    <w:rPr>
      <w:sz w:val="18"/>
      <w:szCs w:val="18"/>
    </w:rPr>
  </w:style>
  <w:style w:type="paragraph" w:styleId="CommentText">
    <w:name w:val="annotation text"/>
    <w:basedOn w:val="Normal"/>
    <w:link w:val="CommentTextChar"/>
    <w:uiPriority w:val="99"/>
    <w:unhideWhenUsed/>
    <w:rsid w:val="00E44FA9"/>
    <w:rPr>
      <w:rFonts w:ascii="Times New Roman" w:hAnsi="Times New Roman" w:cs="Times New Roman"/>
    </w:rPr>
  </w:style>
  <w:style w:type="character" w:customStyle="1" w:styleId="CommentTextChar">
    <w:name w:val="Comment Text Char"/>
    <w:basedOn w:val="DefaultParagraphFont"/>
    <w:link w:val="CommentText"/>
    <w:uiPriority w:val="99"/>
    <w:rsid w:val="00E44F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4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A9"/>
    <w:rPr>
      <w:rFonts w:ascii="Segoe UI" w:hAnsi="Segoe UI" w:cs="Segoe UI"/>
      <w:sz w:val="18"/>
      <w:szCs w:val="18"/>
    </w:rPr>
  </w:style>
  <w:style w:type="table" w:styleId="TableGrid">
    <w:name w:val="Table Grid"/>
    <w:basedOn w:val="TableNormal"/>
    <w:uiPriority w:val="59"/>
    <w:rsid w:val="00BA0F7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786F"/>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B786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81896E-9FE9-4594-9624-704D4C89890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57EB07C3-2FBF-474A-8299-267508223BEC}">
      <dgm:prSet phldrT="[Text]" custT="1"/>
      <dgm:spPr/>
      <dgm:t>
        <a:bodyPr/>
        <a:lstStyle/>
        <a:p>
          <a:pPr algn="ctr"/>
          <a:r>
            <a:rPr lang="en-US" sz="1050"/>
            <a:t>get to know the job seeker</a:t>
          </a:r>
        </a:p>
      </dgm:t>
    </dgm:pt>
    <dgm:pt modelId="{B8B045E6-E4D7-4241-A969-9E91C935AE19}" type="parTrans" cxnId="{5B518C02-5299-4DF6-979F-C178AACC0CFE}">
      <dgm:prSet/>
      <dgm:spPr/>
      <dgm:t>
        <a:bodyPr/>
        <a:lstStyle/>
        <a:p>
          <a:endParaRPr lang="en-US"/>
        </a:p>
      </dgm:t>
    </dgm:pt>
    <dgm:pt modelId="{626CA2BD-A10F-490C-BE24-3B5B078FCABA}" type="sibTrans" cxnId="{5B518C02-5299-4DF6-979F-C178AACC0CFE}">
      <dgm:prSet/>
      <dgm:spPr/>
      <dgm:t>
        <a:bodyPr/>
        <a:lstStyle/>
        <a:p>
          <a:endParaRPr lang="en-US"/>
        </a:p>
      </dgm:t>
    </dgm:pt>
    <dgm:pt modelId="{6F871D3D-EC98-4641-BF91-505A70881647}">
      <dgm:prSet phldrT="[Text]" custT="1"/>
      <dgm:spPr/>
      <dgm:t>
        <a:bodyPr/>
        <a:lstStyle/>
        <a:p>
          <a:pPr algn="ctr"/>
          <a:r>
            <a:rPr lang="en-US" sz="1050"/>
            <a:t>provide supports before hire</a:t>
          </a:r>
        </a:p>
      </dgm:t>
    </dgm:pt>
    <dgm:pt modelId="{4098E448-5B82-4AD9-80F0-DC8862E4A0A0}" type="parTrans" cxnId="{2C295126-1A00-4ED6-85B1-76183C9DBF08}">
      <dgm:prSet/>
      <dgm:spPr/>
      <dgm:t>
        <a:bodyPr/>
        <a:lstStyle/>
        <a:p>
          <a:endParaRPr lang="en-US"/>
        </a:p>
      </dgm:t>
    </dgm:pt>
    <dgm:pt modelId="{CC02D7EB-D750-401F-9D67-DDCA0EAD288F}" type="sibTrans" cxnId="{2C295126-1A00-4ED6-85B1-76183C9DBF08}">
      <dgm:prSet/>
      <dgm:spPr/>
      <dgm:t>
        <a:bodyPr/>
        <a:lstStyle/>
        <a:p>
          <a:endParaRPr lang="en-US"/>
        </a:p>
      </dgm:t>
    </dgm:pt>
    <dgm:pt modelId="{96D874F7-AE29-4D29-8447-21037521E599}">
      <dgm:prSet phldrT="[Text]" custT="1"/>
      <dgm:spPr/>
      <dgm:t>
        <a:bodyPr/>
        <a:lstStyle/>
        <a:p>
          <a:pPr algn="ctr"/>
          <a:r>
            <a:rPr lang="en-US" sz="1050"/>
            <a:t>provide supports after hire</a:t>
          </a:r>
        </a:p>
      </dgm:t>
    </dgm:pt>
    <dgm:pt modelId="{4E4EC709-4AC6-421A-94C6-7755B7D99459}" type="parTrans" cxnId="{E5ADAC3F-0DA6-478C-9226-DB5C96879FA5}">
      <dgm:prSet/>
      <dgm:spPr/>
      <dgm:t>
        <a:bodyPr/>
        <a:lstStyle/>
        <a:p>
          <a:endParaRPr lang="en-US"/>
        </a:p>
      </dgm:t>
    </dgm:pt>
    <dgm:pt modelId="{5B6FE4F4-F730-4364-982C-B691EA355267}" type="sibTrans" cxnId="{E5ADAC3F-0DA6-478C-9226-DB5C96879FA5}">
      <dgm:prSet/>
      <dgm:spPr/>
      <dgm:t>
        <a:bodyPr/>
        <a:lstStyle/>
        <a:p>
          <a:endParaRPr lang="en-US"/>
        </a:p>
      </dgm:t>
    </dgm:pt>
    <dgm:pt modelId="{68E4CDEC-0CB3-4A23-A11F-FC5AA15E2B82}">
      <dgm:prSet custT="1"/>
      <dgm:spPr/>
      <dgm:t>
        <a:bodyPr/>
        <a:lstStyle/>
        <a:p>
          <a:pPr algn="ctr"/>
          <a:r>
            <a:rPr lang="en-US" sz="1050"/>
            <a:t>find jobs</a:t>
          </a:r>
        </a:p>
      </dgm:t>
    </dgm:pt>
    <dgm:pt modelId="{54217D3F-5568-4D10-AD4E-0CBEEE5AB3F5}" type="parTrans" cxnId="{9CB18671-07BD-457F-AF90-8BBA2B9CD123}">
      <dgm:prSet/>
      <dgm:spPr/>
      <dgm:t>
        <a:bodyPr/>
        <a:lstStyle/>
        <a:p>
          <a:endParaRPr lang="en-US"/>
        </a:p>
      </dgm:t>
    </dgm:pt>
    <dgm:pt modelId="{5C7B911A-DC50-4B75-AA39-F061EE6E68B9}" type="sibTrans" cxnId="{9CB18671-07BD-457F-AF90-8BBA2B9CD123}">
      <dgm:prSet/>
      <dgm:spPr/>
      <dgm:t>
        <a:bodyPr/>
        <a:lstStyle/>
        <a:p>
          <a:endParaRPr lang="en-US"/>
        </a:p>
      </dgm:t>
    </dgm:pt>
    <dgm:pt modelId="{874BE97E-F256-4BF7-8044-E89A674ABB80}">
      <dgm:prSet custT="1"/>
      <dgm:spPr/>
      <dgm:t>
        <a:bodyPr/>
        <a:lstStyle/>
        <a:p>
          <a:r>
            <a:rPr lang="en-US" sz="1050"/>
            <a:t>understand the individual's motivation, preferences &amp; skills</a:t>
          </a:r>
        </a:p>
      </dgm:t>
    </dgm:pt>
    <dgm:pt modelId="{27E89B23-FC04-482F-BA0B-35BFC99710D6}" type="parTrans" cxnId="{F4EE2DBC-28C2-469B-B6D1-CCAA89B22764}">
      <dgm:prSet/>
      <dgm:spPr/>
      <dgm:t>
        <a:bodyPr/>
        <a:lstStyle/>
        <a:p>
          <a:endParaRPr lang="en-US"/>
        </a:p>
      </dgm:t>
    </dgm:pt>
    <dgm:pt modelId="{37B2C81F-F6A7-44E8-ADD3-7E2F1B1596E1}" type="sibTrans" cxnId="{F4EE2DBC-28C2-469B-B6D1-CCAA89B22764}">
      <dgm:prSet/>
      <dgm:spPr/>
      <dgm:t>
        <a:bodyPr/>
        <a:lstStyle/>
        <a:p>
          <a:endParaRPr lang="en-US"/>
        </a:p>
      </dgm:t>
    </dgm:pt>
    <dgm:pt modelId="{27095467-DF17-42A5-BB47-3F002A8D08BD}">
      <dgm:prSet custT="1"/>
      <dgm:spPr/>
      <dgm:t>
        <a:bodyPr/>
        <a:lstStyle/>
        <a:p>
          <a:r>
            <a:rPr lang="en-US" sz="1050"/>
            <a:t>leverage personal connections</a:t>
          </a:r>
        </a:p>
      </dgm:t>
    </dgm:pt>
    <dgm:pt modelId="{38B77EE4-0EFD-448B-8FDA-E3C2E5A6D51D}" type="parTrans" cxnId="{F0489EB2-EA68-48D9-A9E6-47B492A3CBC4}">
      <dgm:prSet/>
      <dgm:spPr/>
      <dgm:t>
        <a:bodyPr/>
        <a:lstStyle/>
        <a:p>
          <a:endParaRPr lang="en-US"/>
        </a:p>
      </dgm:t>
    </dgm:pt>
    <dgm:pt modelId="{779F1E91-8A91-4E2C-A466-F5CC97B33EB5}" type="sibTrans" cxnId="{F0489EB2-EA68-48D9-A9E6-47B492A3CBC4}">
      <dgm:prSet/>
      <dgm:spPr/>
      <dgm:t>
        <a:bodyPr/>
        <a:lstStyle/>
        <a:p>
          <a:endParaRPr lang="en-US"/>
        </a:p>
      </dgm:t>
    </dgm:pt>
    <dgm:pt modelId="{8FC8AEF5-2537-456F-AF28-602C747E496A}">
      <dgm:prSet custT="1"/>
      <dgm:spPr/>
      <dgm:t>
        <a:bodyPr/>
        <a:lstStyle/>
        <a:p>
          <a:r>
            <a:rPr lang="en-US" sz="1050"/>
            <a:t>match motivation, preferences, &amp; skills to a job</a:t>
          </a:r>
        </a:p>
      </dgm:t>
    </dgm:pt>
    <dgm:pt modelId="{1B93FDE2-A3BF-47DD-A33D-80F2AB910DA8}" type="parTrans" cxnId="{A68EBC84-99BA-4DFF-BAA7-96D42579CE46}">
      <dgm:prSet/>
      <dgm:spPr/>
      <dgm:t>
        <a:bodyPr/>
        <a:lstStyle/>
        <a:p>
          <a:endParaRPr lang="en-US"/>
        </a:p>
      </dgm:t>
    </dgm:pt>
    <dgm:pt modelId="{45264369-4500-4FD0-8FE0-7ACA5EB5B248}" type="sibTrans" cxnId="{A68EBC84-99BA-4DFF-BAA7-96D42579CE46}">
      <dgm:prSet/>
      <dgm:spPr/>
      <dgm:t>
        <a:bodyPr/>
        <a:lstStyle/>
        <a:p>
          <a:endParaRPr lang="en-US"/>
        </a:p>
      </dgm:t>
    </dgm:pt>
    <dgm:pt modelId="{3024DD8A-D773-4C64-8E41-73471858EF85}">
      <dgm:prSet phldrT="[Text]" custT="1"/>
      <dgm:spPr/>
      <dgm:t>
        <a:bodyPr/>
        <a:lstStyle/>
        <a:p>
          <a:pPr algn="l"/>
          <a:r>
            <a:rPr lang="en-US" sz="1050"/>
            <a:t>skill building</a:t>
          </a:r>
        </a:p>
      </dgm:t>
    </dgm:pt>
    <dgm:pt modelId="{1ADC46ED-0254-4E8F-A3FB-C74095698E96}" type="parTrans" cxnId="{AF6DDDFA-CB13-402F-A25F-D9D1BE1DC6F4}">
      <dgm:prSet/>
      <dgm:spPr/>
      <dgm:t>
        <a:bodyPr/>
        <a:lstStyle/>
        <a:p>
          <a:endParaRPr lang="en-US"/>
        </a:p>
      </dgm:t>
    </dgm:pt>
    <dgm:pt modelId="{363A84ED-59BE-4B1E-BFF1-864FA8DCEBE4}" type="sibTrans" cxnId="{AF6DDDFA-CB13-402F-A25F-D9D1BE1DC6F4}">
      <dgm:prSet/>
      <dgm:spPr/>
      <dgm:t>
        <a:bodyPr/>
        <a:lstStyle/>
        <a:p>
          <a:endParaRPr lang="en-US"/>
        </a:p>
      </dgm:t>
    </dgm:pt>
    <dgm:pt modelId="{7027CBDE-B69E-46D6-AA38-70BA3598D308}">
      <dgm:prSet phldrT="[Text]" custT="1"/>
      <dgm:spPr/>
      <dgm:t>
        <a:bodyPr/>
        <a:lstStyle/>
        <a:p>
          <a:pPr algn="l"/>
          <a:r>
            <a:rPr lang="en-US" sz="1050"/>
            <a:t>exposure to varied jobs/settings</a:t>
          </a:r>
        </a:p>
      </dgm:t>
    </dgm:pt>
    <dgm:pt modelId="{DDF3CD56-F9A5-47E3-BB38-3802089BAC7E}" type="parTrans" cxnId="{C93D8162-5828-4052-A479-969E3FB3D55F}">
      <dgm:prSet/>
      <dgm:spPr/>
      <dgm:t>
        <a:bodyPr/>
        <a:lstStyle/>
        <a:p>
          <a:endParaRPr lang="en-US"/>
        </a:p>
      </dgm:t>
    </dgm:pt>
    <dgm:pt modelId="{80C752F4-B711-4CAA-B42B-5FB4C1F066D5}" type="sibTrans" cxnId="{C93D8162-5828-4052-A479-969E3FB3D55F}">
      <dgm:prSet/>
      <dgm:spPr/>
      <dgm:t>
        <a:bodyPr/>
        <a:lstStyle/>
        <a:p>
          <a:endParaRPr lang="en-US"/>
        </a:p>
      </dgm:t>
    </dgm:pt>
    <dgm:pt modelId="{64B6DBC6-E406-4C51-B48B-FCABC913C4BC}">
      <dgm:prSet phldrT="[Text]" custT="1"/>
      <dgm:spPr/>
      <dgm:t>
        <a:bodyPr/>
        <a:lstStyle/>
        <a:p>
          <a:pPr algn="l"/>
          <a:r>
            <a:rPr lang="en-US" sz="1050"/>
            <a:t>advance planning (e.g., transportation)</a:t>
          </a:r>
        </a:p>
      </dgm:t>
    </dgm:pt>
    <dgm:pt modelId="{0FF9BA98-EF37-41A2-B42A-9DFF1C0C119A}" type="parTrans" cxnId="{438DCDE1-ECFE-416C-A86B-21DFE7F51B70}">
      <dgm:prSet/>
      <dgm:spPr/>
      <dgm:t>
        <a:bodyPr/>
        <a:lstStyle/>
        <a:p>
          <a:endParaRPr lang="en-US"/>
        </a:p>
      </dgm:t>
    </dgm:pt>
    <dgm:pt modelId="{1E02C146-218D-40CF-9249-7B5389035E41}" type="sibTrans" cxnId="{438DCDE1-ECFE-416C-A86B-21DFE7F51B70}">
      <dgm:prSet/>
      <dgm:spPr/>
      <dgm:t>
        <a:bodyPr/>
        <a:lstStyle/>
        <a:p>
          <a:endParaRPr lang="en-US"/>
        </a:p>
      </dgm:t>
    </dgm:pt>
    <dgm:pt modelId="{947E25E7-1BDA-46E3-87F7-3A8387C01A20}">
      <dgm:prSet phldrT="[Text]" custT="1"/>
      <dgm:spPr/>
      <dgm:t>
        <a:bodyPr/>
        <a:lstStyle/>
        <a:p>
          <a:pPr algn="l"/>
          <a:r>
            <a:rPr lang="en-US" sz="1050"/>
            <a:t>work incentives</a:t>
          </a:r>
        </a:p>
      </dgm:t>
    </dgm:pt>
    <dgm:pt modelId="{1AF99F4D-3D5F-4260-A355-BE7F5AC8FC61}" type="parTrans" cxnId="{D783C901-EEAC-4D3B-B23C-FD51469DCCD5}">
      <dgm:prSet/>
      <dgm:spPr/>
      <dgm:t>
        <a:bodyPr/>
        <a:lstStyle/>
        <a:p>
          <a:endParaRPr lang="en-US"/>
        </a:p>
      </dgm:t>
    </dgm:pt>
    <dgm:pt modelId="{7C3C3AF5-8E43-497F-8BF6-2DA838747A03}" type="sibTrans" cxnId="{D783C901-EEAC-4D3B-B23C-FD51469DCCD5}">
      <dgm:prSet/>
      <dgm:spPr/>
      <dgm:t>
        <a:bodyPr/>
        <a:lstStyle/>
        <a:p>
          <a:endParaRPr lang="en-US"/>
        </a:p>
      </dgm:t>
    </dgm:pt>
    <dgm:pt modelId="{7F781D8E-1CEA-4AC1-8F93-DD2238DA094C}">
      <dgm:prSet phldrT="[Text]" custT="1"/>
      <dgm:spPr/>
      <dgm:t>
        <a:bodyPr/>
        <a:lstStyle/>
        <a:p>
          <a:pPr algn="l"/>
          <a:r>
            <a:rPr lang="en-US" sz="1050"/>
            <a:t>family involvement</a:t>
          </a:r>
        </a:p>
      </dgm:t>
    </dgm:pt>
    <dgm:pt modelId="{8BA1206C-7416-4B0C-99F9-02A0533E4C47}" type="parTrans" cxnId="{1D7C8A72-A9FE-4080-A804-DB1465D2F1C1}">
      <dgm:prSet/>
      <dgm:spPr/>
      <dgm:t>
        <a:bodyPr/>
        <a:lstStyle/>
        <a:p>
          <a:endParaRPr lang="en-US"/>
        </a:p>
      </dgm:t>
    </dgm:pt>
    <dgm:pt modelId="{9A5A3B0A-B1E4-4C16-AE7D-E1419B85A1B6}" type="sibTrans" cxnId="{1D7C8A72-A9FE-4080-A804-DB1465D2F1C1}">
      <dgm:prSet/>
      <dgm:spPr/>
      <dgm:t>
        <a:bodyPr/>
        <a:lstStyle/>
        <a:p>
          <a:endParaRPr lang="en-US"/>
        </a:p>
      </dgm:t>
    </dgm:pt>
    <dgm:pt modelId="{9FE1A1EA-F7E6-478C-8C8F-C84833744F56}">
      <dgm:prSet phldrT="[Text]" custT="1"/>
      <dgm:spPr/>
      <dgm:t>
        <a:bodyPr/>
        <a:lstStyle/>
        <a:p>
          <a:pPr algn="l"/>
          <a:r>
            <a:rPr lang="en-US" sz="1050"/>
            <a:t>break down complex tasks into simple steps</a:t>
          </a:r>
        </a:p>
      </dgm:t>
    </dgm:pt>
    <dgm:pt modelId="{6BBBCC49-B471-4D17-8253-1C97AF234C36}" type="parTrans" cxnId="{D035317A-B4A6-48D8-90D0-1D8337E8C010}">
      <dgm:prSet/>
      <dgm:spPr/>
      <dgm:t>
        <a:bodyPr/>
        <a:lstStyle/>
        <a:p>
          <a:endParaRPr lang="en-US"/>
        </a:p>
      </dgm:t>
    </dgm:pt>
    <dgm:pt modelId="{BAD39F1C-B56D-47AC-B89F-46B665D3CCBA}" type="sibTrans" cxnId="{D035317A-B4A6-48D8-90D0-1D8337E8C010}">
      <dgm:prSet/>
      <dgm:spPr/>
      <dgm:t>
        <a:bodyPr/>
        <a:lstStyle/>
        <a:p>
          <a:endParaRPr lang="en-US"/>
        </a:p>
      </dgm:t>
    </dgm:pt>
    <dgm:pt modelId="{694326C8-3946-4F18-A310-58591092FA35}">
      <dgm:prSet phldrT="[Text]" custT="1"/>
      <dgm:spPr/>
      <dgm:t>
        <a:bodyPr/>
        <a:lstStyle/>
        <a:p>
          <a:pPr algn="l"/>
          <a:r>
            <a:rPr lang="en-US" sz="1050"/>
            <a:t>assist with communication strategy</a:t>
          </a:r>
        </a:p>
      </dgm:t>
    </dgm:pt>
    <dgm:pt modelId="{B9927F43-9EC5-4D7D-BF89-99ADE31C85B2}" type="parTrans" cxnId="{4E4A4728-E197-4F5F-8238-3AAEF0E4CE63}">
      <dgm:prSet/>
      <dgm:spPr/>
      <dgm:t>
        <a:bodyPr/>
        <a:lstStyle/>
        <a:p>
          <a:endParaRPr lang="en-US"/>
        </a:p>
      </dgm:t>
    </dgm:pt>
    <dgm:pt modelId="{EA42A25B-89D6-415E-8359-92C08D5DA4F6}" type="sibTrans" cxnId="{4E4A4728-E197-4F5F-8238-3AAEF0E4CE63}">
      <dgm:prSet/>
      <dgm:spPr/>
      <dgm:t>
        <a:bodyPr/>
        <a:lstStyle/>
        <a:p>
          <a:endParaRPr lang="en-US"/>
        </a:p>
      </dgm:t>
    </dgm:pt>
    <dgm:pt modelId="{C0070653-141E-4F3A-A12C-16D08FDA0A44}">
      <dgm:prSet phldrT="[Text]" custT="1"/>
      <dgm:spPr/>
      <dgm:t>
        <a:bodyPr/>
        <a:lstStyle/>
        <a:p>
          <a:pPr algn="l"/>
          <a:r>
            <a:rPr lang="en-US" sz="1050"/>
            <a:t>facilitate natural supports</a:t>
          </a:r>
        </a:p>
      </dgm:t>
    </dgm:pt>
    <dgm:pt modelId="{CDCF5FCB-3E28-4AE3-9B48-D5FF2221D406}" type="parTrans" cxnId="{F76A085F-0A15-4182-87F2-74C1AF70F9CB}">
      <dgm:prSet/>
      <dgm:spPr/>
      <dgm:t>
        <a:bodyPr/>
        <a:lstStyle/>
        <a:p>
          <a:endParaRPr lang="en-US"/>
        </a:p>
      </dgm:t>
    </dgm:pt>
    <dgm:pt modelId="{C6DB6993-35E7-45D5-8740-D6B4CF989066}" type="sibTrans" cxnId="{F76A085F-0A15-4182-87F2-74C1AF70F9CB}">
      <dgm:prSet/>
      <dgm:spPr/>
      <dgm:t>
        <a:bodyPr/>
        <a:lstStyle/>
        <a:p>
          <a:endParaRPr lang="en-US"/>
        </a:p>
      </dgm:t>
    </dgm:pt>
    <dgm:pt modelId="{B5476273-0822-4C56-8308-B4CFAE59D5E9}" type="pres">
      <dgm:prSet presAssocID="{8781896E-9FE9-4594-9624-704D4C898900}" presName="Name0" presStyleCnt="0">
        <dgm:presLayoutVars>
          <dgm:dir/>
          <dgm:animLvl val="lvl"/>
          <dgm:resizeHandles val="exact"/>
        </dgm:presLayoutVars>
      </dgm:prSet>
      <dgm:spPr/>
      <dgm:t>
        <a:bodyPr/>
        <a:lstStyle/>
        <a:p>
          <a:endParaRPr lang="en-US"/>
        </a:p>
      </dgm:t>
    </dgm:pt>
    <dgm:pt modelId="{8761AF97-A135-4EFE-BF23-B13B1D8D2335}" type="pres">
      <dgm:prSet presAssocID="{8781896E-9FE9-4594-9624-704D4C898900}" presName="tSp" presStyleCnt="0"/>
      <dgm:spPr/>
    </dgm:pt>
    <dgm:pt modelId="{2BDDC2D1-4703-4349-825B-658AEBE31786}" type="pres">
      <dgm:prSet presAssocID="{8781896E-9FE9-4594-9624-704D4C898900}" presName="bSp" presStyleCnt="0"/>
      <dgm:spPr/>
    </dgm:pt>
    <dgm:pt modelId="{34D253D8-2A6A-4357-900B-A903767550E1}" type="pres">
      <dgm:prSet presAssocID="{8781896E-9FE9-4594-9624-704D4C898900}" presName="process" presStyleCnt="0"/>
      <dgm:spPr/>
    </dgm:pt>
    <dgm:pt modelId="{7BB6EB81-18E8-46E2-BFB4-8E917028D988}" type="pres">
      <dgm:prSet presAssocID="{57EB07C3-2FBF-474A-8299-267508223BEC}" presName="composite1" presStyleCnt="0"/>
      <dgm:spPr/>
    </dgm:pt>
    <dgm:pt modelId="{F576FDD1-6F82-4727-8CAE-96301BA1C7FD}" type="pres">
      <dgm:prSet presAssocID="{57EB07C3-2FBF-474A-8299-267508223BEC}" presName="dummyNode1" presStyleLbl="node1" presStyleIdx="0" presStyleCnt="4"/>
      <dgm:spPr/>
    </dgm:pt>
    <dgm:pt modelId="{1AA71522-8F52-4A52-BC09-1210A8918946}" type="pres">
      <dgm:prSet presAssocID="{57EB07C3-2FBF-474A-8299-267508223BEC}" presName="childNode1" presStyleLbl="bgAcc1" presStyleIdx="0" presStyleCnt="4" custScaleX="134547">
        <dgm:presLayoutVars>
          <dgm:bulletEnabled val="1"/>
        </dgm:presLayoutVars>
      </dgm:prSet>
      <dgm:spPr/>
      <dgm:t>
        <a:bodyPr/>
        <a:lstStyle/>
        <a:p>
          <a:endParaRPr lang="en-US"/>
        </a:p>
      </dgm:t>
    </dgm:pt>
    <dgm:pt modelId="{AC604ED9-30C2-47A1-9673-9A7CEFDE9DA5}" type="pres">
      <dgm:prSet presAssocID="{57EB07C3-2FBF-474A-8299-267508223BEC}" presName="childNode1tx" presStyleLbl="bgAcc1" presStyleIdx="0" presStyleCnt="4">
        <dgm:presLayoutVars>
          <dgm:bulletEnabled val="1"/>
        </dgm:presLayoutVars>
      </dgm:prSet>
      <dgm:spPr/>
      <dgm:t>
        <a:bodyPr/>
        <a:lstStyle/>
        <a:p>
          <a:endParaRPr lang="en-US"/>
        </a:p>
      </dgm:t>
    </dgm:pt>
    <dgm:pt modelId="{D2E17676-E0DA-4C80-95CB-0755C643FAAB}" type="pres">
      <dgm:prSet presAssocID="{57EB07C3-2FBF-474A-8299-267508223BEC}" presName="parentNode1" presStyleLbl="node1" presStyleIdx="0" presStyleCnt="4" custLinFactNeighborX="-25614" custLinFactNeighborY="28210">
        <dgm:presLayoutVars>
          <dgm:chMax val="1"/>
          <dgm:bulletEnabled val="1"/>
        </dgm:presLayoutVars>
      </dgm:prSet>
      <dgm:spPr/>
      <dgm:t>
        <a:bodyPr/>
        <a:lstStyle/>
        <a:p>
          <a:endParaRPr lang="en-US"/>
        </a:p>
      </dgm:t>
    </dgm:pt>
    <dgm:pt modelId="{05D9E5F0-6F17-48C7-A199-074E715EABE3}" type="pres">
      <dgm:prSet presAssocID="{57EB07C3-2FBF-474A-8299-267508223BEC}" presName="connSite1" presStyleCnt="0"/>
      <dgm:spPr/>
    </dgm:pt>
    <dgm:pt modelId="{3D92E170-7760-46BC-9DAF-3BE83C45ECF7}" type="pres">
      <dgm:prSet presAssocID="{626CA2BD-A10F-490C-BE24-3B5B078FCABA}" presName="Name9" presStyleLbl="sibTrans2D1" presStyleIdx="0" presStyleCnt="3"/>
      <dgm:spPr/>
      <dgm:t>
        <a:bodyPr/>
        <a:lstStyle/>
        <a:p>
          <a:endParaRPr lang="en-US"/>
        </a:p>
      </dgm:t>
    </dgm:pt>
    <dgm:pt modelId="{D2F6AE14-C547-487D-8356-93B2765FD0BE}" type="pres">
      <dgm:prSet presAssocID="{68E4CDEC-0CB3-4A23-A11F-FC5AA15E2B82}" presName="composite2" presStyleCnt="0"/>
      <dgm:spPr/>
    </dgm:pt>
    <dgm:pt modelId="{E1CAF1DA-55C5-432F-971E-66514119D044}" type="pres">
      <dgm:prSet presAssocID="{68E4CDEC-0CB3-4A23-A11F-FC5AA15E2B82}" presName="dummyNode2" presStyleLbl="node1" presStyleIdx="0" presStyleCnt="4"/>
      <dgm:spPr/>
    </dgm:pt>
    <dgm:pt modelId="{8B3B1F0E-8BE1-425C-B20C-C2F450AFCE3A}" type="pres">
      <dgm:prSet presAssocID="{68E4CDEC-0CB3-4A23-A11F-FC5AA15E2B82}" presName="childNode2" presStyleLbl="bgAcc1" presStyleIdx="1" presStyleCnt="4" custScaleX="162960" custScaleY="152938" custLinFactNeighborX="0" custLinFactNeighborY="-4001">
        <dgm:presLayoutVars>
          <dgm:bulletEnabled val="1"/>
        </dgm:presLayoutVars>
      </dgm:prSet>
      <dgm:spPr/>
      <dgm:t>
        <a:bodyPr/>
        <a:lstStyle/>
        <a:p>
          <a:endParaRPr lang="en-US"/>
        </a:p>
      </dgm:t>
    </dgm:pt>
    <dgm:pt modelId="{872E775E-2F77-4321-B1FD-C4E719234562}" type="pres">
      <dgm:prSet presAssocID="{68E4CDEC-0CB3-4A23-A11F-FC5AA15E2B82}" presName="childNode2tx" presStyleLbl="bgAcc1" presStyleIdx="1" presStyleCnt="4">
        <dgm:presLayoutVars>
          <dgm:bulletEnabled val="1"/>
        </dgm:presLayoutVars>
      </dgm:prSet>
      <dgm:spPr/>
      <dgm:t>
        <a:bodyPr/>
        <a:lstStyle/>
        <a:p>
          <a:endParaRPr lang="en-US"/>
        </a:p>
      </dgm:t>
    </dgm:pt>
    <dgm:pt modelId="{94411292-2DE2-4C5E-B026-19DAEA1D6476}" type="pres">
      <dgm:prSet presAssocID="{68E4CDEC-0CB3-4A23-A11F-FC5AA15E2B82}" presName="parentNode2" presStyleLbl="node1" presStyleIdx="1" presStyleCnt="4" custLinFactNeighborX="-29097" custLinFactNeighborY="-58031">
        <dgm:presLayoutVars>
          <dgm:chMax val="0"/>
          <dgm:bulletEnabled val="1"/>
        </dgm:presLayoutVars>
      </dgm:prSet>
      <dgm:spPr/>
      <dgm:t>
        <a:bodyPr/>
        <a:lstStyle/>
        <a:p>
          <a:endParaRPr lang="en-US"/>
        </a:p>
      </dgm:t>
    </dgm:pt>
    <dgm:pt modelId="{C3C180CD-C9E7-414B-B2EB-4A542346F762}" type="pres">
      <dgm:prSet presAssocID="{68E4CDEC-0CB3-4A23-A11F-FC5AA15E2B82}" presName="connSite2" presStyleCnt="0"/>
      <dgm:spPr/>
    </dgm:pt>
    <dgm:pt modelId="{CBAE3B05-98BA-418D-ACE9-7BEC4BC7DEE9}" type="pres">
      <dgm:prSet presAssocID="{5C7B911A-DC50-4B75-AA39-F061EE6E68B9}" presName="Name18" presStyleLbl="sibTrans2D1" presStyleIdx="1" presStyleCnt="3"/>
      <dgm:spPr/>
      <dgm:t>
        <a:bodyPr/>
        <a:lstStyle/>
        <a:p>
          <a:endParaRPr lang="en-US"/>
        </a:p>
      </dgm:t>
    </dgm:pt>
    <dgm:pt modelId="{51B02F1F-B015-4D7C-A8E9-9F11FC951E01}" type="pres">
      <dgm:prSet presAssocID="{6F871D3D-EC98-4641-BF91-505A70881647}" presName="composite1" presStyleCnt="0"/>
      <dgm:spPr/>
    </dgm:pt>
    <dgm:pt modelId="{5E2309CA-26E0-4A84-B38C-7FCDBE81D247}" type="pres">
      <dgm:prSet presAssocID="{6F871D3D-EC98-4641-BF91-505A70881647}" presName="dummyNode1" presStyleLbl="node1" presStyleIdx="1" presStyleCnt="4"/>
      <dgm:spPr/>
    </dgm:pt>
    <dgm:pt modelId="{5E53534E-8855-40E1-BE20-950CE45A16A8}" type="pres">
      <dgm:prSet presAssocID="{6F871D3D-EC98-4641-BF91-505A70881647}" presName="childNode1" presStyleLbl="bgAcc1" presStyleIdx="2" presStyleCnt="4" custScaleX="179451" custScaleY="181383" custLinFactNeighborY="-7748">
        <dgm:presLayoutVars>
          <dgm:bulletEnabled val="1"/>
        </dgm:presLayoutVars>
      </dgm:prSet>
      <dgm:spPr/>
      <dgm:t>
        <a:bodyPr/>
        <a:lstStyle/>
        <a:p>
          <a:endParaRPr lang="en-US"/>
        </a:p>
      </dgm:t>
    </dgm:pt>
    <dgm:pt modelId="{A1E91BF2-35C8-47D5-9684-D541AC38930E}" type="pres">
      <dgm:prSet presAssocID="{6F871D3D-EC98-4641-BF91-505A70881647}" presName="childNode1tx" presStyleLbl="bgAcc1" presStyleIdx="2" presStyleCnt="4">
        <dgm:presLayoutVars>
          <dgm:bulletEnabled val="1"/>
        </dgm:presLayoutVars>
      </dgm:prSet>
      <dgm:spPr/>
      <dgm:t>
        <a:bodyPr/>
        <a:lstStyle/>
        <a:p>
          <a:endParaRPr lang="en-US"/>
        </a:p>
      </dgm:t>
    </dgm:pt>
    <dgm:pt modelId="{33B84978-9826-4147-B366-A4E365FAF3B7}" type="pres">
      <dgm:prSet presAssocID="{6F871D3D-EC98-4641-BF91-505A70881647}" presName="parentNode1" presStyleLbl="node1" presStyleIdx="2" presStyleCnt="4" custScaleX="117748" custScaleY="139945" custLinFactNeighborX="-17581" custLinFactNeighborY="56775">
        <dgm:presLayoutVars>
          <dgm:chMax val="1"/>
          <dgm:bulletEnabled val="1"/>
        </dgm:presLayoutVars>
      </dgm:prSet>
      <dgm:spPr/>
      <dgm:t>
        <a:bodyPr/>
        <a:lstStyle/>
        <a:p>
          <a:endParaRPr lang="en-US"/>
        </a:p>
      </dgm:t>
    </dgm:pt>
    <dgm:pt modelId="{DEF3F195-D818-49E0-8E1D-5029DC5CC28E}" type="pres">
      <dgm:prSet presAssocID="{6F871D3D-EC98-4641-BF91-505A70881647}" presName="connSite1" presStyleCnt="0"/>
      <dgm:spPr/>
    </dgm:pt>
    <dgm:pt modelId="{AC8FCB1E-4708-495C-BA37-F37710BA2A8F}" type="pres">
      <dgm:prSet presAssocID="{CC02D7EB-D750-401F-9D67-DDCA0EAD288F}" presName="Name9" presStyleLbl="sibTrans2D1" presStyleIdx="2" presStyleCnt="3"/>
      <dgm:spPr/>
      <dgm:t>
        <a:bodyPr/>
        <a:lstStyle/>
        <a:p>
          <a:endParaRPr lang="en-US"/>
        </a:p>
      </dgm:t>
    </dgm:pt>
    <dgm:pt modelId="{E365E0BB-24D5-4827-948B-7724E0CC08CD}" type="pres">
      <dgm:prSet presAssocID="{96D874F7-AE29-4D29-8447-21037521E599}" presName="composite2" presStyleCnt="0"/>
      <dgm:spPr/>
    </dgm:pt>
    <dgm:pt modelId="{5C527905-7EA5-4EAC-9F63-A69BFB89BF60}" type="pres">
      <dgm:prSet presAssocID="{96D874F7-AE29-4D29-8447-21037521E599}" presName="dummyNode2" presStyleLbl="node1" presStyleIdx="2" presStyleCnt="4"/>
      <dgm:spPr/>
    </dgm:pt>
    <dgm:pt modelId="{1B9F7091-DEC5-4A26-BADD-06D986B2582F}" type="pres">
      <dgm:prSet presAssocID="{96D874F7-AE29-4D29-8447-21037521E599}" presName="childNode2" presStyleLbl="bgAcc1" presStyleIdx="3" presStyleCnt="4" custScaleX="129448" custScaleY="193510" custLinFactNeighborX="150" custLinFactNeighborY="3840">
        <dgm:presLayoutVars>
          <dgm:bulletEnabled val="1"/>
        </dgm:presLayoutVars>
      </dgm:prSet>
      <dgm:spPr/>
      <dgm:t>
        <a:bodyPr/>
        <a:lstStyle/>
        <a:p>
          <a:endParaRPr lang="en-US"/>
        </a:p>
      </dgm:t>
    </dgm:pt>
    <dgm:pt modelId="{7D8A44C4-78D2-442D-9803-8D8A1F16897D}" type="pres">
      <dgm:prSet presAssocID="{96D874F7-AE29-4D29-8447-21037521E599}" presName="childNode2tx" presStyleLbl="bgAcc1" presStyleIdx="3" presStyleCnt="4">
        <dgm:presLayoutVars>
          <dgm:bulletEnabled val="1"/>
        </dgm:presLayoutVars>
      </dgm:prSet>
      <dgm:spPr/>
      <dgm:t>
        <a:bodyPr/>
        <a:lstStyle/>
        <a:p>
          <a:endParaRPr lang="en-US"/>
        </a:p>
      </dgm:t>
    </dgm:pt>
    <dgm:pt modelId="{F894E901-D9DA-45FA-8A23-F86A5189691D}" type="pres">
      <dgm:prSet presAssocID="{96D874F7-AE29-4D29-8447-21037521E599}" presName="parentNode2" presStyleLbl="node1" presStyleIdx="3" presStyleCnt="4" custScaleX="113522" custScaleY="144983" custLinFactNeighborX="-23140" custLinFactNeighborY="-75613">
        <dgm:presLayoutVars>
          <dgm:chMax val="0"/>
          <dgm:bulletEnabled val="1"/>
        </dgm:presLayoutVars>
      </dgm:prSet>
      <dgm:spPr/>
      <dgm:t>
        <a:bodyPr/>
        <a:lstStyle/>
        <a:p>
          <a:endParaRPr lang="en-US"/>
        </a:p>
      </dgm:t>
    </dgm:pt>
    <dgm:pt modelId="{2D28C1FC-2232-4007-AD5D-914F036BDDB1}" type="pres">
      <dgm:prSet presAssocID="{96D874F7-AE29-4D29-8447-21037521E599}" presName="connSite2" presStyleCnt="0"/>
      <dgm:spPr/>
    </dgm:pt>
  </dgm:ptLst>
  <dgm:cxnLst>
    <dgm:cxn modelId="{3DC8DFBE-8052-4251-A573-E002E52EFB13}" type="presOf" srcId="{5C7B911A-DC50-4B75-AA39-F061EE6E68B9}" destId="{CBAE3B05-98BA-418D-ACE9-7BEC4BC7DEE9}" srcOrd="0" destOrd="0" presId="urn:microsoft.com/office/officeart/2005/8/layout/hProcess4"/>
    <dgm:cxn modelId="{259C87E2-97DD-4F3E-B54B-58D85D036D51}" type="presOf" srcId="{8FC8AEF5-2537-456F-AF28-602C747E496A}" destId="{8B3B1F0E-8BE1-425C-B20C-C2F450AFCE3A}" srcOrd="0" destOrd="0" presId="urn:microsoft.com/office/officeart/2005/8/layout/hProcess4"/>
    <dgm:cxn modelId="{33C489CA-26C8-4FD2-AF0B-DAA73AB41C12}" type="presOf" srcId="{8FC8AEF5-2537-456F-AF28-602C747E496A}" destId="{872E775E-2F77-4321-B1FD-C4E719234562}" srcOrd="1" destOrd="0" presId="urn:microsoft.com/office/officeart/2005/8/layout/hProcess4"/>
    <dgm:cxn modelId="{F4EE2DBC-28C2-469B-B6D1-CCAA89B22764}" srcId="{57EB07C3-2FBF-474A-8299-267508223BEC}" destId="{874BE97E-F256-4BF7-8044-E89A674ABB80}" srcOrd="0" destOrd="0" parTransId="{27E89B23-FC04-482F-BA0B-35BFC99710D6}" sibTransId="{37B2C81F-F6A7-44E8-ADD3-7E2F1B1596E1}"/>
    <dgm:cxn modelId="{B1D7330E-A34C-4426-A53A-DDF4C8AD36D2}" type="presOf" srcId="{694326C8-3946-4F18-A310-58591092FA35}" destId="{1B9F7091-DEC5-4A26-BADD-06D986B2582F}" srcOrd="0" destOrd="1" presId="urn:microsoft.com/office/officeart/2005/8/layout/hProcess4"/>
    <dgm:cxn modelId="{F0489EB2-EA68-48D9-A9E6-47B492A3CBC4}" srcId="{68E4CDEC-0CB3-4A23-A11F-FC5AA15E2B82}" destId="{27095467-DF17-42A5-BB47-3F002A8D08BD}" srcOrd="1" destOrd="0" parTransId="{38B77EE4-0EFD-448B-8FDA-E3C2E5A6D51D}" sibTransId="{779F1E91-8A91-4E2C-A466-F5CC97B33EB5}"/>
    <dgm:cxn modelId="{60B05E99-A9A6-44CB-90B2-27DE53B6CEBA}" type="presOf" srcId="{7F781D8E-1CEA-4AC1-8F93-DD2238DA094C}" destId="{A1E91BF2-35C8-47D5-9684-D541AC38930E}" srcOrd="1" destOrd="4" presId="urn:microsoft.com/office/officeart/2005/8/layout/hProcess4"/>
    <dgm:cxn modelId="{D9CBC618-8949-4325-B8AA-088F2DFF331C}" type="presOf" srcId="{8781896E-9FE9-4594-9624-704D4C898900}" destId="{B5476273-0822-4C56-8308-B4CFAE59D5E9}" srcOrd="0" destOrd="0" presId="urn:microsoft.com/office/officeart/2005/8/layout/hProcess4"/>
    <dgm:cxn modelId="{B86BE5B1-CB08-4AEF-B4D3-FC53D8686C40}" type="presOf" srcId="{C0070653-141E-4F3A-A12C-16D08FDA0A44}" destId="{7D8A44C4-78D2-442D-9803-8D8A1F16897D}" srcOrd="1" destOrd="2" presId="urn:microsoft.com/office/officeart/2005/8/layout/hProcess4"/>
    <dgm:cxn modelId="{1FE06519-2A81-400E-84C9-3576C70F6E68}" type="presOf" srcId="{947E25E7-1BDA-46E3-87F7-3A8387C01A20}" destId="{5E53534E-8855-40E1-BE20-950CE45A16A8}" srcOrd="0" destOrd="3" presId="urn:microsoft.com/office/officeart/2005/8/layout/hProcess4"/>
    <dgm:cxn modelId="{AF6DDDFA-CB13-402F-A25F-D9D1BE1DC6F4}" srcId="{6F871D3D-EC98-4641-BF91-505A70881647}" destId="{3024DD8A-D773-4C64-8E41-73471858EF85}" srcOrd="0" destOrd="0" parTransId="{1ADC46ED-0254-4E8F-A3FB-C74095698E96}" sibTransId="{363A84ED-59BE-4B1E-BFF1-864FA8DCEBE4}"/>
    <dgm:cxn modelId="{215057E1-690B-43F8-808E-BEE9AACF375E}" type="presOf" srcId="{874BE97E-F256-4BF7-8044-E89A674ABB80}" destId="{AC604ED9-30C2-47A1-9673-9A7CEFDE9DA5}" srcOrd="1" destOrd="0" presId="urn:microsoft.com/office/officeart/2005/8/layout/hProcess4"/>
    <dgm:cxn modelId="{BBC91C39-E03F-4063-A91B-6808E5D423FD}" type="presOf" srcId="{C0070653-141E-4F3A-A12C-16D08FDA0A44}" destId="{1B9F7091-DEC5-4A26-BADD-06D986B2582F}" srcOrd="0" destOrd="2" presId="urn:microsoft.com/office/officeart/2005/8/layout/hProcess4"/>
    <dgm:cxn modelId="{438DCDE1-ECFE-416C-A86B-21DFE7F51B70}" srcId="{6F871D3D-EC98-4641-BF91-505A70881647}" destId="{64B6DBC6-E406-4C51-B48B-FCABC913C4BC}" srcOrd="2" destOrd="0" parTransId="{0FF9BA98-EF37-41A2-B42A-9DFF1C0C119A}" sibTransId="{1E02C146-218D-40CF-9249-7B5389035E41}"/>
    <dgm:cxn modelId="{92CFB4D7-A450-442B-B0F4-F4D90D827FF2}" type="presOf" srcId="{874BE97E-F256-4BF7-8044-E89A674ABB80}" destId="{1AA71522-8F52-4A52-BC09-1210A8918946}" srcOrd="0" destOrd="0" presId="urn:microsoft.com/office/officeart/2005/8/layout/hProcess4"/>
    <dgm:cxn modelId="{D035317A-B4A6-48D8-90D0-1D8337E8C010}" srcId="{96D874F7-AE29-4D29-8447-21037521E599}" destId="{9FE1A1EA-F7E6-478C-8C8F-C84833744F56}" srcOrd="0" destOrd="0" parTransId="{6BBBCC49-B471-4D17-8253-1C97AF234C36}" sibTransId="{BAD39F1C-B56D-47AC-B89F-46B665D3CCBA}"/>
    <dgm:cxn modelId="{29D002C1-720A-4B13-97D3-7C8879846AD8}" type="presOf" srcId="{96D874F7-AE29-4D29-8447-21037521E599}" destId="{F894E901-D9DA-45FA-8A23-F86A5189691D}" srcOrd="0" destOrd="0" presId="urn:microsoft.com/office/officeart/2005/8/layout/hProcess4"/>
    <dgm:cxn modelId="{40CA19D3-CB10-42BC-91D2-00C59F314590}" type="presOf" srcId="{9FE1A1EA-F7E6-478C-8C8F-C84833744F56}" destId="{1B9F7091-DEC5-4A26-BADD-06D986B2582F}" srcOrd="0" destOrd="0" presId="urn:microsoft.com/office/officeart/2005/8/layout/hProcess4"/>
    <dgm:cxn modelId="{D783C901-EEAC-4D3B-B23C-FD51469DCCD5}" srcId="{6F871D3D-EC98-4641-BF91-505A70881647}" destId="{947E25E7-1BDA-46E3-87F7-3A8387C01A20}" srcOrd="3" destOrd="0" parTransId="{1AF99F4D-3D5F-4260-A355-BE7F5AC8FC61}" sibTransId="{7C3C3AF5-8E43-497F-8BF6-2DA838747A03}"/>
    <dgm:cxn modelId="{ED020B1E-5D29-4DA4-BC17-48E7D6B85BE2}" type="presOf" srcId="{947E25E7-1BDA-46E3-87F7-3A8387C01A20}" destId="{A1E91BF2-35C8-47D5-9684-D541AC38930E}" srcOrd="1" destOrd="3" presId="urn:microsoft.com/office/officeart/2005/8/layout/hProcess4"/>
    <dgm:cxn modelId="{0C5A32ED-2326-436D-BC8B-D1FD3F65CC61}" type="presOf" srcId="{27095467-DF17-42A5-BB47-3F002A8D08BD}" destId="{8B3B1F0E-8BE1-425C-B20C-C2F450AFCE3A}" srcOrd="0" destOrd="1" presId="urn:microsoft.com/office/officeart/2005/8/layout/hProcess4"/>
    <dgm:cxn modelId="{C2CF7A9E-D28F-4546-B89D-078BF6C8DF91}" type="presOf" srcId="{626CA2BD-A10F-490C-BE24-3B5B078FCABA}" destId="{3D92E170-7760-46BC-9DAF-3BE83C45ECF7}" srcOrd="0" destOrd="0" presId="urn:microsoft.com/office/officeart/2005/8/layout/hProcess4"/>
    <dgm:cxn modelId="{1D7C8A72-A9FE-4080-A804-DB1465D2F1C1}" srcId="{6F871D3D-EC98-4641-BF91-505A70881647}" destId="{7F781D8E-1CEA-4AC1-8F93-DD2238DA094C}" srcOrd="4" destOrd="0" parTransId="{8BA1206C-7416-4B0C-99F9-02A0533E4C47}" sibTransId="{9A5A3B0A-B1E4-4C16-AE7D-E1419B85A1B6}"/>
    <dgm:cxn modelId="{733E5A68-A7DB-4716-920A-F8B72768713B}" type="presOf" srcId="{CC02D7EB-D750-401F-9D67-DDCA0EAD288F}" destId="{AC8FCB1E-4708-495C-BA37-F37710BA2A8F}" srcOrd="0" destOrd="0" presId="urn:microsoft.com/office/officeart/2005/8/layout/hProcess4"/>
    <dgm:cxn modelId="{C93D8162-5828-4052-A479-969E3FB3D55F}" srcId="{6F871D3D-EC98-4641-BF91-505A70881647}" destId="{7027CBDE-B69E-46D6-AA38-70BA3598D308}" srcOrd="1" destOrd="0" parTransId="{DDF3CD56-F9A5-47E3-BB38-3802089BAC7E}" sibTransId="{80C752F4-B711-4CAA-B42B-5FB4C1F066D5}"/>
    <dgm:cxn modelId="{8D191DA6-6CE0-401E-ADF5-23473EFD1AE9}" type="presOf" srcId="{9FE1A1EA-F7E6-478C-8C8F-C84833744F56}" destId="{7D8A44C4-78D2-442D-9803-8D8A1F16897D}" srcOrd="1" destOrd="0" presId="urn:microsoft.com/office/officeart/2005/8/layout/hProcess4"/>
    <dgm:cxn modelId="{92D530A1-9215-48AB-B4D0-6D928A9E2F31}" type="presOf" srcId="{3024DD8A-D773-4C64-8E41-73471858EF85}" destId="{A1E91BF2-35C8-47D5-9684-D541AC38930E}" srcOrd="1" destOrd="0" presId="urn:microsoft.com/office/officeart/2005/8/layout/hProcess4"/>
    <dgm:cxn modelId="{0517AEAC-6EB9-41FF-B8DF-88C1154942A6}" type="presOf" srcId="{68E4CDEC-0CB3-4A23-A11F-FC5AA15E2B82}" destId="{94411292-2DE2-4C5E-B026-19DAEA1D6476}" srcOrd="0" destOrd="0" presId="urn:microsoft.com/office/officeart/2005/8/layout/hProcess4"/>
    <dgm:cxn modelId="{05946BC4-A640-4EAB-9648-5DD06DA69391}" type="presOf" srcId="{64B6DBC6-E406-4C51-B48B-FCABC913C4BC}" destId="{5E53534E-8855-40E1-BE20-950CE45A16A8}" srcOrd="0" destOrd="2" presId="urn:microsoft.com/office/officeart/2005/8/layout/hProcess4"/>
    <dgm:cxn modelId="{5D10806C-B52B-432F-B105-1285181FE6A4}" type="presOf" srcId="{3024DD8A-D773-4C64-8E41-73471858EF85}" destId="{5E53534E-8855-40E1-BE20-950CE45A16A8}" srcOrd="0" destOrd="0" presId="urn:microsoft.com/office/officeart/2005/8/layout/hProcess4"/>
    <dgm:cxn modelId="{9CB18671-07BD-457F-AF90-8BBA2B9CD123}" srcId="{8781896E-9FE9-4594-9624-704D4C898900}" destId="{68E4CDEC-0CB3-4A23-A11F-FC5AA15E2B82}" srcOrd="1" destOrd="0" parTransId="{54217D3F-5568-4D10-AD4E-0CBEEE5AB3F5}" sibTransId="{5C7B911A-DC50-4B75-AA39-F061EE6E68B9}"/>
    <dgm:cxn modelId="{2444A221-E00D-4122-8BFF-72390F22B799}" type="presOf" srcId="{27095467-DF17-42A5-BB47-3F002A8D08BD}" destId="{872E775E-2F77-4321-B1FD-C4E719234562}" srcOrd="1" destOrd="1" presId="urn:microsoft.com/office/officeart/2005/8/layout/hProcess4"/>
    <dgm:cxn modelId="{2C295126-1A00-4ED6-85B1-76183C9DBF08}" srcId="{8781896E-9FE9-4594-9624-704D4C898900}" destId="{6F871D3D-EC98-4641-BF91-505A70881647}" srcOrd="2" destOrd="0" parTransId="{4098E448-5B82-4AD9-80F0-DC8862E4A0A0}" sibTransId="{CC02D7EB-D750-401F-9D67-DDCA0EAD288F}"/>
    <dgm:cxn modelId="{42F6CF3A-AFAB-425D-B667-4D760D086344}" type="presOf" srcId="{7027CBDE-B69E-46D6-AA38-70BA3598D308}" destId="{5E53534E-8855-40E1-BE20-950CE45A16A8}" srcOrd="0" destOrd="1" presId="urn:microsoft.com/office/officeart/2005/8/layout/hProcess4"/>
    <dgm:cxn modelId="{5B518C02-5299-4DF6-979F-C178AACC0CFE}" srcId="{8781896E-9FE9-4594-9624-704D4C898900}" destId="{57EB07C3-2FBF-474A-8299-267508223BEC}" srcOrd="0" destOrd="0" parTransId="{B8B045E6-E4D7-4241-A969-9E91C935AE19}" sibTransId="{626CA2BD-A10F-490C-BE24-3B5B078FCABA}"/>
    <dgm:cxn modelId="{F0B9032A-6202-47CE-B4A3-F878EC105491}" type="presOf" srcId="{57EB07C3-2FBF-474A-8299-267508223BEC}" destId="{D2E17676-E0DA-4C80-95CB-0755C643FAAB}" srcOrd="0" destOrd="0" presId="urn:microsoft.com/office/officeart/2005/8/layout/hProcess4"/>
    <dgm:cxn modelId="{4E4A4728-E197-4F5F-8238-3AAEF0E4CE63}" srcId="{96D874F7-AE29-4D29-8447-21037521E599}" destId="{694326C8-3946-4F18-A310-58591092FA35}" srcOrd="1" destOrd="0" parTransId="{B9927F43-9EC5-4D7D-BF89-99ADE31C85B2}" sibTransId="{EA42A25B-89D6-415E-8359-92C08D5DA4F6}"/>
    <dgm:cxn modelId="{DAF4104B-51B5-4339-BDF1-FA2D103C0A5E}" type="presOf" srcId="{64B6DBC6-E406-4C51-B48B-FCABC913C4BC}" destId="{A1E91BF2-35C8-47D5-9684-D541AC38930E}" srcOrd="1" destOrd="2" presId="urn:microsoft.com/office/officeart/2005/8/layout/hProcess4"/>
    <dgm:cxn modelId="{A68EBC84-99BA-4DFF-BAA7-96D42579CE46}" srcId="{68E4CDEC-0CB3-4A23-A11F-FC5AA15E2B82}" destId="{8FC8AEF5-2537-456F-AF28-602C747E496A}" srcOrd="0" destOrd="0" parTransId="{1B93FDE2-A3BF-47DD-A33D-80F2AB910DA8}" sibTransId="{45264369-4500-4FD0-8FE0-7ACA5EB5B248}"/>
    <dgm:cxn modelId="{E01AB9A6-21CD-4F8C-BC9A-E0119FA87022}" type="presOf" srcId="{6F871D3D-EC98-4641-BF91-505A70881647}" destId="{33B84978-9826-4147-B366-A4E365FAF3B7}" srcOrd="0" destOrd="0" presId="urn:microsoft.com/office/officeart/2005/8/layout/hProcess4"/>
    <dgm:cxn modelId="{E5ADAC3F-0DA6-478C-9226-DB5C96879FA5}" srcId="{8781896E-9FE9-4594-9624-704D4C898900}" destId="{96D874F7-AE29-4D29-8447-21037521E599}" srcOrd="3" destOrd="0" parTransId="{4E4EC709-4AC6-421A-94C6-7755B7D99459}" sibTransId="{5B6FE4F4-F730-4364-982C-B691EA355267}"/>
    <dgm:cxn modelId="{F76A085F-0A15-4182-87F2-74C1AF70F9CB}" srcId="{96D874F7-AE29-4D29-8447-21037521E599}" destId="{C0070653-141E-4F3A-A12C-16D08FDA0A44}" srcOrd="2" destOrd="0" parTransId="{CDCF5FCB-3E28-4AE3-9B48-D5FF2221D406}" sibTransId="{C6DB6993-35E7-45D5-8740-D6B4CF989066}"/>
    <dgm:cxn modelId="{56F2DED3-C6AA-42CB-AEF4-D1ED19744FDD}" type="presOf" srcId="{7027CBDE-B69E-46D6-AA38-70BA3598D308}" destId="{A1E91BF2-35C8-47D5-9684-D541AC38930E}" srcOrd="1" destOrd="1" presId="urn:microsoft.com/office/officeart/2005/8/layout/hProcess4"/>
    <dgm:cxn modelId="{AFC24361-81F7-41C9-ADB0-A6AF4E4030ED}" type="presOf" srcId="{7F781D8E-1CEA-4AC1-8F93-DD2238DA094C}" destId="{5E53534E-8855-40E1-BE20-950CE45A16A8}" srcOrd="0" destOrd="4" presId="urn:microsoft.com/office/officeart/2005/8/layout/hProcess4"/>
    <dgm:cxn modelId="{5DCB183B-A5E7-48CD-9898-4313B94B5FF0}" type="presOf" srcId="{694326C8-3946-4F18-A310-58591092FA35}" destId="{7D8A44C4-78D2-442D-9803-8D8A1F16897D}" srcOrd="1" destOrd="1" presId="urn:microsoft.com/office/officeart/2005/8/layout/hProcess4"/>
    <dgm:cxn modelId="{D8D70AC0-825E-4481-B574-2A4F78501D95}" type="presParOf" srcId="{B5476273-0822-4C56-8308-B4CFAE59D5E9}" destId="{8761AF97-A135-4EFE-BF23-B13B1D8D2335}" srcOrd="0" destOrd="0" presId="urn:microsoft.com/office/officeart/2005/8/layout/hProcess4"/>
    <dgm:cxn modelId="{6C7D2C07-2722-4155-B325-CB1718A0A525}" type="presParOf" srcId="{B5476273-0822-4C56-8308-B4CFAE59D5E9}" destId="{2BDDC2D1-4703-4349-825B-658AEBE31786}" srcOrd="1" destOrd="0" presId="urn:microsoft.com/office/officeart/2005/8/layout/hProcess4"/>
    <dgm:cxn modelId="{8F12EA66-E62F-4282-B101-65A9D8CBA7BD}" type="presParOf" srcId="{B5476273-0822-4C56-8308-B4CFAE59D5E9}" destId="{34D253D8-2A6A-4357-900B-A903767550E1}" srcOrd="2" destOrd="0" presId="urn:microsoft.com/office/officeart/2005/8/layout/hProcess4"/>
    <dgm:cxn modelId="{42FBE0F5-09ED-497F-8F45-095E1BC7FDB3}" type="presParOf" srcId="{34D253D8-2A6A-4357-900B-A903767550E1}" destId="{7BB6EB81-18E8-46E2-BFB4-8E917028D988}" srcOrd="0" destOrd="0" presId="urn:microsoft.com/office/officeart/2005/8/layout/hProcess4"/>
    <dgm:cxn modelId="{7AB19BF6-4CDD-4174-87AE-05E3F9D8B767}" type="presParOf" srcId="{7BB6EB81-18E8-46E2-BFB4-8E917028D988}" destId="{F576FDD1-6F82-4727-8CAE-96301BA1C7FD}" srcOrd="0" destOrd="0" presId="urn:microsoft.com/office/officeart/2005/8/layout/hProcess4"/>
    <dgm:cxn modelId="{DDDA1136-8033-4B7E-B824-34BF5B6083AD}" type="presParOf" srcId="{7BB6EB81-18E8-46E2-BFB4-8E917028D988}" destId="{1AA71522-8F52-4A52-BC09-1210A8918946}" srcOrd="1" destOrd="0" presId="urn:microsoft.com/office/officeart/2005/8/layout/hProcess4"/>
    <dgm:cxn modelId="{EE5C83BE-EE61-4A37-9019-146DBB3E49BE}" type="presParOf" srcId="{7BB6EB81-18E8-46E2-BFB4-8E917028D988}" destId="{AC604ED9-30C2-47A1-9673-9A7CEFDE9DA5}" srcOrd="2" destOrd="0" presId="urn:microsoft.com/office/officeart/2005/8/layout/hProcess4"/>
    <dgm:cxn modelId="{411AA1ED-8C13-4A12-8D6D-8480B25DB858}" type="presParOf" srcId="{7BB6EB81-18E8-46E2-BFB4-8E917028D988}" destId="{D2E17676-E0DA-4C80-95CB-0755C643FAAB}" srcOrd="3" destOrd="0" presId="urn:microsoft.com/office/officeart/2005/8/layout/hProcess4"/>
    <dgm:cxn modelId="{B0BCA535-A7FE-4185-B57B-568F20DE8345}" type="presParOf" srcId="{7BB6EB81-18E8-46E2-BFB4-8E917028D988}" destId="{05D9E5F0-6F17-48C7-A199-074E715EABE3}" srcOrd="4" destOrd="0" presId="urn:microsoft.com/office/officeart/2005/8/layout/hProcess4"/>
    <dgm:cxn modelId="{BA90A735-E547-44CE-8C35-C89AF3A3EDA1}" type="presParOf" srcId="{34D253D8-2A6A-4357-900B-A903767550E1}" destId="{3D92E170-7760-46BC-9DAF-3BE83C45ECF7}" srcOrd="1" destOrd="0" presId="urn:microsoft.com/office/officeart/2005/8/layout/hProcess4"/>
    <dgm:cxn modelId="{5F0F424B-79EC-467E-8A1F-D18419E9D206}" type="presParOf" srcId="{34D253D8-2A6A-4357-900B-A903767550E1}" destId="{D2F6AE14-C547-487D-8356-93B2765FD0BE}" srcOrd="2" destOrd="0" presId="urn:microsoft.com/office/officeart/2005/8/layout/hProcess4"/>
    <dgm:cxn modelId="{40EECEAE-7D2A-432A-8EBA-3B90EB827CBD}" type="presParOf" srcId="{D2F6AE14-C547-487D-8356-93B2765FD0BE}" destId="{E1CAF1DA-55C5-432F-971E-66514119D044}" srcOrd="0" destOrd="0" presId="urn:microsoft.com/office/officeart/2005/8/layout/hProcess4"/>
    <dgm:cxn modelId="{CD543DBA-EE28-477F-BAD1-96AD0DD77961}" type="presParOf" srcId="{D2F6AE14-C547-487D-8356-93B2765FD0BE}" destId="{8B3B1F0E-8BE1-425C-B20C-C2F450AFCE3A}" srcOrd="1" destOrd="0" presId="urn:microsoft.com/office/officeart/2005/8/layout/hProcess4"/>
    <dgm:cxn modelId="{9EB136C4-A2B3-412D-B280-A590AD9C430F}" type="presParOf" srcId="{D2F6AE14-C547-487D-8356-93B2765FD0BE}" destId="{872E775E-2F77-4321-B1FD-C4E719234562}" srcOrd="2" destOrd="0" presId="urn:microsoft.com/office/officeart/2005/8/layout/hProcess4"/>
    <dgm:cxn modelId="{8EF9C003-6CD8-49BF-875C-7DB89FC92EDA}" type="presParOf" srcId="{D2F6AE14-C547-487D-8356-93B2765FD0BE}" destId="{94411292-2DE2-4C5E-B026-19DAEA1D6476}" srcOrd="3" destOrd="0" presId="urn:microsoft.com/office/officeart/2005/8/layout/hProcess4"/>
    <dgm:cxn modelId="{CB3F896C-0A99-4E9B-8203-A8B4791CC223}" type="presParOf" srcId="{D2F6AE14-C547-487D-8356-93B2765FD0BE}" destId="{C3C180CD-C9E7-414B-B2EB-4A542346F762}" srcOrd="4" destOrd="0" presId="urn:microsoft.com/office/officeart/2005/8/layout/hProcess4"/>
    <dgm:cxn modelId="{D67D2F24-8D16-415E-9398-8EFE13B8B924}" type="presParOf" srcId="{34D253D8-2A6A-4357-900B-A903767550E1}" destId="{CBAE3B05-98BA-418D-ACE9-7BEC4BC7DEE9}" srcOrd="3" destOrd="0" presId="urn:microsoft.com/office/officeart/2005/8/layout/hProcess4"/>
    <dgm:cxn modelId="{FAF51246-11FD-4798-A720-D09245010968}" type="presParOf" srcId="{34D253D8-2A6A-4357-900B-A903767550E1}" destId="{51B02F1F-B015-4D7C-A8E9-9F11FC951E01}" srcOrd="4" destOrd="0" presId="urn:microsoft.com/office/officeart/2005/8/layout/hProcess4"/>
    <dgm:cxn modelId="{C7908BBB-7644-485C-9459-53D3D82C6FFF}" type="presParOf" srcId="{51B02F1F-B015-4D7C-A8E9-9F11FC951E01}" destId="{5E2309CA-26E0-4A84-B38C-7FCDBE81D247}" srcOrd="0" destOrd="0" presId="urn:microsoft.com/office/officeart/2005/8/layout/hProcess4"/>
    <dgm:cxn modelId="{815C0264-4D77-47FC-B0E0-1521680FD7D8}" type="presParOf" srcId="{51B02F1F-B015-4D7C-A8E9-9F11FC951E01}" destId="{5E53534E-8855-40E1-BE20-950CE45A16A8}" srcOrd="1" destOrd="0" presId="urn:microsoft.com/office/officeart/2005/8/layout/hProcess4"/>
    <dgm:cxn modelId="{E49C5AA8-C48D-4C3E-9B4A-F885F0A091AC}" type="presParOf" srcId="{51B02F1F-B015-4D7C-A8E9-9F11FC951E01}" destId="{A1E91BF2-35C8-47D5-9684-D541AC38930E}" srcOrd="2" destOrd="0" presId="urn:microsoft.com/office/officeart/2005/8/layout/hProcess4"/>
    <dgm:cxn modelId="{02518087-83AC-49AD-BAD1-42AC02153225}" type="presParOf" srcId="{51B02F1F-B015-4D7C-A8E9-9F11FC951E01}" destId="{33B84978-9826-4147-B366-A4E365FAF3B7}" srcOrd="3" destOrd="0" presId="urn:microsoft.com/office/officeart/2005/8/layout/hProcess4"/>
    <dgm:cxn modelId="{7F50D30F-D1EF-49F6-9E87-A337D061DC04}" type="presParOf" srcId="{51B02F1F-B015-4D7C-A8E9-9F11FC951E01}" destId="{DEF3F195-D818-49E0-8E1D-5029DC5CC28E}" srcOrd="4" destOrd="0" presId="urn:microsoft.com/office/officeart/2005/8/layout/hProcess4"/>
    <dgm:cxn modelId="{1792953E-460B-41A5-AB49-86502C62720F}" type="presParOf" srcId="{34D253D8-2A6A-4357-900B-A903767550E1}" destId="{AC8FCB1E-4708-495C-BA37-F37710BA2A8F}" srcOrd="5" destOrd="0" presId="urn:microsoft.com/office/officeart/2005/8/layout/hProcess4"/>
    <dgm:cxn modelId="{07CD8980-5AF9-4EA1-AFA0-906A299B59EE}" type="presParOf" srcId="{34D253D8-2A6A-4357-900B-A903767550E1}" destId="{E365E0BB-24D5-4827-948B-7724E0CC08CD}" srcOrd="6" destOrd="0" presId="urn:microsoft.com/office/officeart/2005/8/layout/hProcess4"/>
    <dgm:cxn modelId="{8045A60C-9903-4B36-A5DC-5E6F6FE7CD46}" type="presParOf" srcId="{E365E0BB-24D5-4827-948B-7724E0CC08CD}" destId="{5C527905-7EA5-4EAC-9F63-A69BFB89BF60}" srcOrd="0" destOrd="0" presId="urn:microsoft.com/office/officeart/2005/8/layout/hProcess4"/>
    <dgm:cxn modelId="{06CF5CFA-2A6C-41D5-8CEB-4DFAFF19EE79}" type="presParOf" srcId="{E365E0BB-24D5-4827-948B-7724E0CC08CD}" destId="{1B9F7091-DEC5-4A26-BADD-06D986B2582F}" srcOrd="1" destOrd="0" presId="urn:microsoft.com/office/officeart/2005/8/layout/hProcess4"/>
    <dgm:cxn modelId="{D233FF8A-F02E-4C05-AABB-4D3C4C5E63E1}" type="presParOf" srcId="{E365E0BB-24D5-4827-948B-7724E0CC08CD}" destId="{7D8A44C4-78D2-442D-9803-8D8A1F16897D}" srcOrd="2" destOrd="0" presId="urn:microsoft.com/office/officeart/2005/8/layout/hProcess4"/>
    <dgm:cxn modelId="{1032CF44-1AB5-4B21-BE59-67A1E141CF4C}" type="presParOf" srcId="{E365E0BB-24D5-4827-948B-7724E0CC08CD}" destId="{F894E901-D9DA-45FA-8A23-F86A5189691D}" srcOrd="3" destOrd="0" presId="urn:microsoft.com/office/officeart/2005/8/layout/hProcess4"/>
    <dgm:cxn modelId="{27F62C13-F871-4C43-B756-E02054A6083C}" type="presParOf" srcId="{E365E0BB-24D5-4827-948B-7724E0CC08CD}" destId="{2D28C1FC-2232-4007-AD5D-914F036BDDB1}" srcOrd="4" destOrd="0" presId="urn:microsoft.com/office/officeart/2005/8/layout/hProcess4"/>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71522-8F52-4A52-BC09-1210A8918946}">
      <dsp:nvSpPr>
        <dsp:cNvPr id="0" name=""/>
        <dsp:cNvSpPr/>
      </dsp:nvSpPr>
      <dsp:spPr>
        <a:xfrm>
          <a:off x="2293" y="778256"/>
          <a:ext cx="1454149" cy="8914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66725">
            <a:lnSpc>
              <a:spcPct val="90000"/>
            </a:lnSpc>
            <a:spcBef>
              <a:spcPct val="0"/>
            </a:spcBef>
            <a:spcAft>
              <a:spcPct val="15000"/>
            </a:spcAft>
            <a:buChar char="••"/>
          </a:pPr>
          <a:r>
            <a:rPr lang="en-US" sz="1050" kern="1200"/>
            <a:t>understand the individual's motivation, preferences &amp; skills</a:t>
          </a:r>
        </a:p>
      </dsp:txBody>
      <dsp:txXfrm>
        <a:off x="22807" y="798770"/>
        <a:ext cx="1413121" cy="659367"/>
      </dsp:txXfrm>
    </dsp:sp>
    <dsp:sp modelId="{3D92E170-7760-46BC-9DAF-3BE83C45ECF7}">
      <dsp:nvSpPr>
        <dsp:cNvPr id="0" name=""/>
        <dsp:cNvSpPr/>
      </dsp:nvSpPr>
      <dsp:spPr>
        <a:xfrm>
          <a:off x="429115" y="359557"/>
          <a:ext cx="2103901" cy="2103901"/>
        </a:xfrm>
        <a:prstGeom prst="leftCircularArrow">
          <a:avLst>
            <a:gd name="adj1" fmla="val 2748"/>
            <a:gd name="adj2" fmla="val 335029"/>
            <a:gd name="adj3" fmla="val 1830367"/>
            <a:gd name="adj4" fmla="val 8744316"/>
            <a:gd name="adj5" fmla="val 32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E17676-E0DA-4C80-95CB-0755C643FAAB}">
      <dsp:nvSpPr>
        <dsp:cNvPr id="0" name=""/>
        <dsp:cNvSpPr/>
      </dsp:nvSpPr>
      <dsp:spPr>
        <a:xfrm>
          <a:off x="183082" y="1586423"/>
          <a:ext cx="960688" cy="3820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kern="1200"/>
            <a:t>get to know the job seeker</a:t>
          </a:r>
        </a:p>
      </dsp:txBody>
      <dsp:txXfrm>
        <a:off x="194271" y="1597612"/>
        <a:ext cx="938310" cy="359656"/>
      </dsp:txXfrm>
    </dsp:sp>
    <dsp:sp modelId="{8B3B1F0E-8BE1-425C-B20C-C2F450AFCE3A}">
      <dsp:nvSpPr>
        <dsp:cNvPr id="0" name=""/>
        <dsp:cNvSpPr/>
      </dsp:nvSpPr>
      <dsp:spPr>
        <a:xfrm>
          <a:off x="1731802" y="506642"/>
          <a:ext cx="1761229" cy="136330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66725">
            <a:lnSpc>
              <a:spcPct val="90000"/>
            </a:lnSpc>
            <a:spcBef>
              <a:spcPct val="0"/>
            </a:spcBef>
            <a:spcAft>
              <a:spcPct val="15000"/>
            </a:spcAft>
            <a:buChar char="••"/>
          </a:pPr>
          <a:r>
            <a:rPr lang="en-US" sz="1050" kern="1200"/>
            <a:t>match motivation, preferences, &amp; skills to a job</a:t>
          </a:r>
        </a:p>
        <a:p>
          <a:pPr marL="57150" lvl="1" indent="-57150" algn="l" defTabSz="466725">
            <a:lnSpc>
              <a:spcPct val="90000"/>
            </a:lnSpc>
            <a:spcBef>
              <a:spcPct val="0"/>
            </a:spcBef>
            <a:spcAft>
              <a:spcPct val="15000"/>
            </a:spcAft>
            <a:buChar char="••"/>
          </a:pPr>
          <a:r>
            <a:rPr lang="en-US" sz="1050" kern="1200"/>
            <a:t>leverage personal connections</a:t>
          </a:r>
        </a:p>
      </dsp:txBody>
      <dsp:txXfrm>
        <a:off x="1763176" y="830154"/>
        <a:ext cx="1698481" cy="1008423"/>
      </dsp:txXfrm>
    </dsp:sp>
    <dsp:sp modelId="{CBAE3B05-98BA-418D-ACE9-7BEC4BC7DEE9}">
      <dsp:nvSpPr>
        <dsp:cNvPr id="0" name=""/>
        <dsp:cNvSpPr/>
      </dsp:nvSpPr>
      <dsp:spPr>
        <a:xfrm>
          <a:off x="2247218" y="-240759"/>
          <a:ext cx="2558881" cy="2558881"/>
        </a:xfrm>
        <a:prstGeom prst="circularArrow">
          <a:avLst>
            <a:gd name="adj1" fmla="val 2260"/>
            <a:gd name="adj2" fmla="val 272356"/>
            <a:gd name="adj3" fmla="val 19791862"/>
            <a:gd name="adj4" fmla="val 12815239"/>
            <a:gd name="adj5" fmla="val 2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411292-2DE2-4C5E-B026-19DAEA1D6476}">
      <dsp:nvSpPr>
        <dsp:cNvPr id="0" name=""/>
        <dsp:cNvSpPr/>
      </dsp:nvSpPr>
      <dsp:spPr>
        <a:xfrm>
          <a:off x="2032670" y="365540"/>
          <a:ext cx="960688" cy="3820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kern="1200"/>
            <a:t>find jobs</a:t>
          </a:r>
        </a:p>
      </dsp:txBody>
      <dsp:txXfrm>
        <a:off x="2043859" y="376729"/>
        <a:ext cx="938310" cy="359656"/>
      </dsp:txXfrm>
    </dsp:sp>
    <dsp:sp modelId="{5E53534E-8855-40E1-BE20-950CE45A16A8}">
      <dsp:nvSpPr>
        <dsp:cNvPr id="0" name=""/>
        <dsp:cNvSpPr/>
      </dsp:nvSpPr>
      <dsp:spPr>
        <a:xfrm>
          <a:off x="3768391" y="346460"/>
          <a:ext cx="1939460" cy="16168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66725">
            <a:lnSpc>
              <a:spcPct val="90000"/>
            </a:lnSpc>
            <a:spcBef>
              <a:spcPct val="0"/>
            </a:spcBef>
            <a:spcAft>
              <a:spcPct val="15000"/>
            </a:spcAft>
            <a:buChar char="••"/>
          </a:pPr>
          <a:r>
            <a:rPr lang="en-US" sz="1050" kern="1200"/>
            <a:t>skill building</a:t>
          </a:r>
        </a:p>
        <a:p>
          <a:pPr marL="57150" lvl="1" indent="-57150" algn="l" defTabSz="466725">
            <a:lnSpc>
              <a:spcPct val="90000"/>
            </a:lnSpc>
            <a:spcBef>
              <a:spcPct val="0"/>
            </a:spcBef>
            <a:spcAft>
              <a:spcPct val="15000"/>
            </a:spcAft>
            <a:buChar char="••"/>
          </a:pPr>
          <a:r>
            <a:rPr lang="en-US" sz="1050" kern="1200"/>
            <a:t>exposure to varied jobs/settings</a:t>
          </a:r>
        </a:p>
        <a:p>
          <a:pPr marL="57150" lvl="1" indent="-57150" algn="l" defTabSz="466725">
            <a:lnSpc>
              <a:spcPct val="90000"/>
            </a:lnSpc>
            <a:spcBef>
              <a:spcPct val="0"/>
            </a:spcBef>
            <a:spcAft>
              <a:spcPct val="15000"/>
            </a:spcAft>
            <a:buChar char="••"/>
          </a:pPr>
          <a:r>
            <a:rPr lang="en-US" sz="1050" kern="1200"/>
            <a:t>advance planning (e.g., transportation)</a:t>
          </a:r>
        </a:p>
        <a:p>
          <a:pPr marL="57150" lvl="1" indent="-57150" algn="l" defTabSz="466725">
            <a:lnSpc>
              <a:spcPct val="90000"/>
            </a:lnSpc>
            <a:spcBef>
              <a:spcPct val="0"/>
            </a:spcBef>
            <a:spcAft>
              <a:spcPct val="15000"/>
            </a:spcAft>
            <a:buChar char="••"/>
          </a:pPr>
          <a:r>
            <a:rPr lang="en-US" sz="1050" kern="1200"/>
            <a:t>work incentives</a:t>
          </a:r>
        </a:p>
        <a:p>
          <a:pPr marL="57150" lvl="1" indent="-57150" algn="l" defTabSz="466725">
            <a:lnSpc>
              <a:spcPct val="90000"/>
            </a:lnSpc>
            <a:spcBef>
              <a:spcPct val="0"/>
            </a:spcBef>
            <a:spcAft>
              <a:spcPct val="15000"/>
            </a:spcAft>
            <a:buChar char="••"/>
          </a:pPr>
          <a:r>
            <a:rPr lang="en-US" sz="1050" kern="1200"/>
            <a:t>family involvement</a:t>
          </a:r>
        </a:p>
      </dsp:txBody>
      <dsp:txXfrm>
        <a:off x="3805600" y="383669"/>
        <a:ext cx="1865042" cy="1195980"/>
      </dsp:txXfrm>
    </dsp:sp>
    <dsp:sp modelId="{AC8FCB1E-4708-495C-BA37-F37710BA2A8F}">
      <dsp:nvSpPr>
        <dsp:cNvPr id="0" name=""/>
        <dsp:cNvSpPr/>
      </dsp:nvSpPr>
      <dsp:spPr>
        <a:xfrm>
          <a:off x="4476540" y="493050"/>
          <a:ext cx="2102769" cy="2102769"/>
        </a:xfrm>
        <a:prstGeom prst="leftCircularArrow">
          <a:avLst>
            <a:gd name="adj1" fmla="val 2750"/>
            <a:gd name="adj2" fmla="val 335221"/>
            <a:gd name="adj3" fmla="val 1603052"/>
            <a:gd name="adj4" fmla="val 8516810"/>
            <a:gd name="adj5" fmla="val 32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B84978-9826-4147-B366-A4E365FAF3B7}">
      <dsp:nvSpPr>
        <dsp:cNvPr id="0" name=""/>
        <dsp:cNvSpPr/>
      </dsp:nvSpPr>
      <dsp:spPr>
        <a:xfrm>
          <a:off x="4183756" y="1619249"/>
          <a:ext cx="1131191" cy="5346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kern="1200"/>
            <a:t>provide supports before hire</a:t>
          </a:r>
        </a:p>
      </dsp:txBody>
      <dsp:txXfrm>
        <a:off x="4199415" y="1634908"/>
        <a:ext cx="1099873" cy="503319"/>
      </dsp:txXfrm>
    </dsp:sp>
    <dsp:sp modelId="{1B9F7091-DEC5-4A26-BADD-06D986B2582F}">
      <dsp:nvSpPr>
        <dsp:cNvPr id="0" name=""/>
        <dsp:cNvSpPr/>
      </dsp:nvSpPr>
      <dsp:spPr>
        <a:xfrm>
          <a:off x="5984831" y="395706"/>
          <a:ext cx="1399040" cy="17249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66725">
            <a:lnSpc>
              <a:spcPct val="90000"/>
            </a:lnSpc>
            <a:spcBef>
              <a:spcPct val="0"/>
            </a:spcBef>
            <a:spcAft>
              <a:spcPct val="15000"/>
            </a:spcAft>
            <a:buChar char="••"/>
          </a:pPr>
          <a:r>
            <a:rPr lang="en-US" sz="1050" kern="1200"/>
            <a:t>break down complex tasks into simple steps</a:t>
          </a:r>
        </a:p>
        <a:p>
          <a:pPr marL="57150" lvl="1" indent="-57150" algn="l" defTabSz="466725">
            <a:lnSpc>
              <a:spcPct val="90000"/>
            </a:lnSpc>
            <a:spcBef>
              <a:spcPct val="0"/>
            </a:spcBef>
            <a:spcAft>
              <a:spcPct val="15000"/>
            </a:spcAft>
            <a:buChar char="••"/>
          </a:pPr>
          <a:r>
            <a:rPr lang="en-US" sz="1050" kern="1200"/>
            <a:t>assist with communication strategy</a:t>
          </a:r>
        </a:p>
        <a:p>
          <a:pPr marL="57150" lvl="1" indent="-57150" algn="l" defTabSz="466725">
            <a:lnSpc>
              <a:spcPct val="90000"/>
            </a:lnSpc>
            <a:spcBef>
              <a:spcPct val="0"/>
            </a:spcBef>
            <a:spcAft>
              <a:spcPct val="15000"/>
            </a:spcAft>
            <a:buChar char="••"/>
          </a:pPr>
          <a:r>
            <a:rPr lang="en-US" sz="1050" kern="1200"/>
            <a:t>facilitate natural supports</a:t>
          </a:r>
        </a:p>
      </dsp:txBody>
      <dsp:txXfrm>
        <a:off x="6024527" y="805039"/>
        <a:ext cx="1319648" cy="1275943"/>
      </dsp:txXfrm>
    </dsp:sp>
    <dsp:sp modelId="{F894E901-D9DA-45FA-8A23-F86A5189691D}">
      <dsp:nvSpPr>
        <dsp:cNvPr id="0" name=""/>
        <dsp:cNvSpPr/>
      </dsp:nvSpPr>
      <dsp:spPr>
        <a:xfrm>
          <a:off x="6095260" y="212446"/>
          <a:ext cx="1090592" cy="5538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kern="1200"/>
            <a:t>provide supports after hire</a:t>
          </a:r>
        </a:p>
      </dsp:txBody>
      <dsp:txXfrm>
        <a:off x="6111483" y="228669"/>
        <a:ext cx="1058146" cy="52143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Lulinski</dc:creator>
  <cp:keywords/>
  <dc:description/>
  <cp:lastModifiedBy>Allison Cohen Hall</cp:lastModifiedBy>
  <cp:revision>3</cp:revision>
  <dcterms:created xsi:type="dcterms:W3CDTF">2017-08-24T20:39:00Z</dcterms:created>
  <dcterms:modified xsi:type="dcterms:W3CDTF">2017-08-24T20:40:00Z</dcterms:modified>
</cp:coreProperties>
</file>